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rPr>
          <w:rFonts w:ascii="仿宋_GB2312" w:eastAsia="仿宋_GB2312" w:cs="仿宋_GB2312" w:hint="eastAsia"/>
          <w:sz w:val="32"/>
          <w:szCs w:val="32"/>
        </w:rPr>
      </w:pPr>
      <w:r>
        <w:rPr>
          <w:rFonts w:ascii="仿宋_GB2312" w:eastAsia="仿宋_GB2312" w:cs="仿宋_GB2312" w:hint="eastAsia"/>
          <w:sz w:val="32"/>
          <w:szCs w:val="32"/>
        </w:rPr>
        <w:t>附件1：</w:t>
      </w:r>
    </w:p>
    <w:p>
      <w:pPr>
        <w:pStyle w:val="16"/>
        <w:jc w:val="center"/>
        <w:rPr>
          <w:rFonts w:ascii="方正小标宋简体" w:eastAsia="方正小标宋简体" w:cs="方正小标宋简体" w:hint="eastAsia"/>
          <w:kern w:val="0"/>
          <w:sz w:val="36"/>
          <w:szCs w:val="36"/>
        </w:rPr>
      </w:pPr>
      <w:r>
        <w:rPr>
          <w:rFonts w:ascii="方正小标宋简体" w:eastAsia="方正小标宋简体" w:cs="方正小标宋简体" w:hint="eastAsia"/>
          <w:kern w:val="0"/>
          <w:sz w:val="36"/>
          <w:szCs w:val="36"/>
        </w:rPr>
        <w:t>龙岩市古田圣地旅游投资开发建设有限公司及所属企业公开遴选岗位及资格条件表</w:t>
      </w:r>
    </w:p>
    <w:p>
      <w:pPr>
        <w:pStyle w:val="16"/>
        <w:jc w:val="center"/>
        <w:rPr>
          <w:rFonts w:ascii="方正小标宋简体" w:eastAsia="方正小标宋简体" w:cs="方正小标宋简体" w:hint="eastAsia"/>
          <w:kern w:val="0"/>
          <w:sz w:val="36"/>
          <w:szCs w:val="36"/>
        </w:rPr>
      </w:pPr>
    </w:p>
    <w:tbl>
      <w:tblPr>
        <w:tblpPr w:leftFromText="180" w:rightFromText="180" w:vertAnchor="text" w:horzAnchor="page" w:tblpX="3407" w:tblpY="721"/>
        <w:tblOverlap w:val="never"/>
        <w:tblW w:w="1067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312"/>
        <w:gridCol w:w="1108"/>
        <w:gridCol w:w="682"/>
        <w:gridCol w:w="503"/>
        <w:gridCol w:w="845"/>
        <w:gridCol w:w="3468"/>
        <w:gridCol w:w="720"/>
        <w:gridCol w:w="672"/>
        <w:gridCol w:w="684"/>
        <w:gridCol w:w="684"/>
      </w:tblGrid>
      <w:tr>
        <w:trPr>
          <w:trHeight w:val="755"/>
        </w:trPr>
        <w:tc>
          <w:tcPr>
            <w:tcW w:w="1312" w:type="dxa"/>
            <w:tcBorders>
              <w:top w:val="single" w:sz="4" w:space="0" w:color="auto"/>
              <w:left w:val="single" w:sz="4" w:space="0" w:color="000000"/>
              <w:bottom w:val="single" w:sz="4" w:space="0" w:color="auto"/>
              <w:right w:val="single" w:sz="4" w:space="0" w:color="000000"/>
              <w:tl2br w:val="nil"/>
              <w:tr2bl w:val="nil"/>
            </w:tcBorders>
            <w:vAlign w:val="center"/>
          </w:tcPr>
          <w:p>
            <w:pPr>
              <w:widowControl/>
              <w:jc w:val="center"/>
              <w:textAlignment w:val="center"/>
              <w:rPr>
                <w:rFonts w:ascii="宋体" w:cs="宋体" w:hint="eastAsia"/>
                <w:b/>
                <w:kern w:val="0"/>
                <w:sz w:val="24"/>
              </w:rPr>
            </w:pPr>
            <w:bookmarkStart w:id="0" w:name="_GoBack"/>
            <w:bookmarkEnd w:id="0"/>
            <w:r>
              <w:rPr>
                <w:rFonts w:ascii="宋体" w:cs="宋体" w:hint="eastAsia"/>
                <w:b/>
                <w:kern w:val="0"/>
                <w:sz w:val="24"/>
              </w:rPr>
              <w:t>用人单位</w:t>
            </w:r>
          </w:p>
        </w:tc>
        <w:tc>
          <w:tcPr>
            <w:tcW w:w="1108" w:type="dxa"/>
            <w:tcBorders>
              <w:top w:val="single" w:sz="4" w:space="0" w:color="auto"/>
              <w:left w:val="single" w:sz="4" w:space="0" w:color="000000"/>
              <w:bottom w:val="single" w:sz="4" w:space="0" w:color="auto"/>
              <w:right w:val="single" w:sz="4" w:space="0" w:color="000000"/>
              <w:tl2br w:val="nil"/>
              <w:tr2bl w:val="nil"/>
            </w:tcBorders>
            <w:noWrap/>
            <w:tcMar>
              <w:top w:w="15" w:type="dxa"/>
              <w:left w:w="15" w:type="dxa"/>
              <w:right w:w="15" w:type="dxa"/>
            </w:tcMar>
            <w:vAlign w:val="center"/>
          </w:tcPr>
          <w:p>
            <w:pPr>
              <w:widowControl/>
              <w:jc w:val="center"/>
              <w:textAlignment w:val="center"/>
              <w:rPr>
                <w:rFonts w:ascii="宋体" w:cs="宋体"/>
                <w:b/>
                <w:sz w:val="24"/>
              </w:rPr>
            </w:pPr>
            <w:r>
              <w:rPr>
                <w:rFonts w:ascii="宋体" w:cs="宋体" w:hint="eastAsia"/>
                <w:b/>
                <w:kern w:val="0"/>
                <w:sz w:val="24"/>
              </w:rPr>
              <w:t>岗位名称</w:t>
            </w:r>
          </w:p>
        </w:tc>
        <w:tc>
          <w:tcPr>
            <w:tcW w:w="682"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kern w:val="0"/>
                <w:sz w:val="24"/>
              </w:rPr>
            </w:pPr>
            <w:r>
              <w:rPr>
                <w:rFonts w:ascii="宋体" w:cs="宋体" w:hint="eastAsia"/>
                <w:b/>
                <w:kern w:val="0"/>
                <w:sz w:val="24"/>
              </w:rPr>
              <w:t>岗位代码</w:t>
            </w:r>
          </w:p>
        </w:tc>
        <w:tc>
          <w:tcPr>
            <w:tcW w:w="503"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kern w:val="0"/>
                <w:sz w:val="24"/>
              </w:rPr>
            </w:pPr>
            <w:r>
              <w:rPr>
                <w:rFonts w:ascii="宋体" w:cs="宋体" w:hint="eastAsia"/>
                <w:b/>
                <w:kern w:val="0"/>
                <w:sz w:val="24"/>
              </w:rPr>
              <w:t>招聘</w:t>
            </w:r>
            <w:r>
              <w:rPr>
                <w:rFonts w:ascii="宋体" w:cs="宋体" w:hint="eastAsia"/>
                <w:b/>
                <w:kern w:val="0"/>
                <w:sz w:val="24"/>
              </w:rPr>
              <w:br/>
            </w:r>
            <w:r>
              <w:rPr>
                <w:rFonts w:ascii="宋体" w:cs="宋体" w:hint="eastAsia"/>
                <w:b/>
                <w:kern w:val="0"/>
                <w:sz w:val="24"/>
              </w:rPr>
              <w:t>人数</w:t>
            </w:r>
          </w:p>
        </w:tc>
        <w:tc>
          <w:tcPr>
            <w:tcW w:w="845"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hint="eastAsia"/>
                <w:b/>
                <w:kern w:val="0"/>
                <w:sz w:val="24"/>
              </w:rPr>
            </w:pPr>
            <w:r>
              <w:rPr>
                <w:rFonts w:ascii="宋体" w:cs="宋体" w:hint="eastAsia"/>
                <w:b/>
                <w:kern w:val="0"/>
                <w:sz w:val="24"/>
              </w:rPr>
              <w:t>专业</w:t>
            </w:r>
          </w:p>
          <w:p>
            <w:pPr>
              <w:widowControl/>
              <w:jc w:val="center"/>
              <w:textAlignment w:val="center"/>
              <w:rPr>
                <w:rFonts w:ascii="宋体" w:cs="宋体" w:hint="eastAsia"/>
                <w:color w:val="000000"/>
                <w:szCs w:val="21"/>
              </w:rPr>
            </w:pPr>
            <w:r>
              <w:rPr>
                <w:rFonts w:ascii="宋体" w:cs="宋体" w:hint="eastAsia"/>
                <w:b/>
                <w:kern w:val="0"/>
                <w:sz w:val="24"/>
              </w:rPr>
              <w:t>要求</w:t>
            </w:r>
          </w:p>
        </w:tc>
        <w:tc>
          <w:tcPr>
            <w:tcW w:w="3468"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sz w:val="24"/>
              </w:rPr>
            </w:pPr>
            <w:r>
              <w:rPr>
                <w:rFonts w:ascii="宋体" w:cs="宋体" w:hint="eastAsia"/>
                <w:b/>
                <w:kern w:val="0"/>
                <w:sz w:val="24"/>
              </w:rPr>
              <w:t>资格条件</w:t>
            </w:r>
          </w:p>
        </w:tc>
        <w:tc>
          <w:tcPr>
            <w:tcW w:w="720"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sz w:val="24"/>
              </w:rPr>
            </w:pPr>
            <w:r>
              <w:rPr>
                <w:rFonts w:ascii="宋体" w:cs="宋体" w:hint="eastAsia"/>
                <w:b/>
                <w:kern w:val="0"/>
                <w:sz w:val="24"/>
              </w:rPr>
              <w:t>用工</w:t>
            </w:r>
            <w:r>
              <w:rPr>
                <w:rFonts w:ascii="宋体" w:cs="宋体" w:hint="eastAsia"/>
                <w:b/>
                <w:kern w:val="0"/>
                <w:sz w:val="24"/>
              </w:rPr>
              <w:br/>
            </w:r>
            <w:r>
              <w:rPr>
                <w:rFonts w:ascii="宋体" w:cs="宋体" w:hint="eastAsia"/>
                <w:b/>
                <w:kern w:val="0"/>
                <w:sz w:val="24"/>
              </w:rPr>
              <w:t>形式</w:t>
            </w:r>
          </w:p>
        </w:tc>
        <w:tc>
          <w:tcPr>
            <w:tcW w:w="672"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b/>
                <w:kern w:val="0"/>
                <w:sz w:val="24"/>
              </w:rPr>
            </w:pPr>
            <w:r>
              <w:rPr>
                <w:rFonts w:ascii="宋体" w:cs="宋体" w:hint="eastAsia"/>
                <w:b/>
                <w:kern w:val="0"/>
                <w:sz w:val="24"/>
              </w:rPr>
              <w:t>考试</w:t>
            </w:r>
          </w:p>
          <w:p>
            <w:pPr>
              <w:widowControl/>
              <w:jc w:val="center"/>
              <w:textAlignment w:val="center"/>
              <w:rPr>
                <w:rFonts w:ascii="宋体" w:cs="宋体" w:hint="eastAsia"/>
                <w:b/>
                <w:kern w:val="0"/>
                <w:sz w:val="24"/>
              </w:rPr>
            </w:pPr>
            <w:r>
              <w:rPr>
                <w:rFonts w:ascii="宋体" w:cs="宋体" w:hint="eastAsia"/>
                <w:b/>
                <w:kern w:val="0"/>
                <w:sz w:val="24"/>
              </w:rPr>
              <w:t>方式</w:t>
            </w:r>
          </w:p>
        </w:tc>
        <w:tc>
          <w:tcPr>
            <w:tcW w:w="684"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hint="eastAsia"/>
                <w:b/>
                <w:kern w:val="0"/>
                <w:sz w:val="24"/>
              </w:rPr>
            </w:pPr>
            <w:r>
              <w:rPr>
                <w:rFonts w:ascii="宋体" w:cs="宋体" w:hint="eastAsia"/>
                <w:b/>
                <w:kern w:val="0"/>
                <w:sz w:val="24"/>
              </w:rPr>
              <w:t>工作地点</w:t>
            </w:r>
          </w:p>
        </w:tc>
        <w:tc>
          <w:tcPr>
            <w:tcW w:w="684" w:type="dxa"/>
            <w:tcBorders>
              <w:top w:val="single" w:sz="4" w:space="0" w:color="auto"/>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宋体" w:cs="宋体" w:hint="eastAsia"/>
                <w:b/>
                <w:kern w:val="0"/>
                <w:sz w:val="24"/>
              </w:rPr>
            </w:pPr>
            <w:r>
              <w:rPr>
                <w:rFonts w:ascii="宋体" w:cs="宋体" w:hint="eastAsia"/>
                <w:b/>
                <w:kern w:val="0"/>
                <w:sz w:val="24"/>
              </w:rPr>
              <w:t>最低服务年限</w:t>
            </w:r>
          </w:p>
        </w:tc>
      </w:tr>
      <w:tr>
        <w:trPr>
          <w:trHeight w:val="1745"/>
        </w:trPr>
        <w:tc>
          <w:tcPr>
            <w:tcW w:w="1312" w:type="dxa"/>
            <w:tcBorders>
              <w:top w:val="single" w:sz="4" w:space="0" w:color="auto"/>
              <w:left w:val="single" w:sz="4" w:space="0" w:color="000000"/>
              <w:bottom w:val="single" w:sz="4" w:space="0" w:color="auto"/>
              <w:right w:val="single" w:sz="4" w:space="0" w:color="000000"/>
              <w:tl2br w:val="nil"/>
              <w:tr2bl w:val="nil"/>
            </w:tcBorders>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龙岩市古田圣地旅游投资开发建设有限公司</w:t>
            </w:r>
          </w:p>
        </w:tc>
        <w:tc>
          <w:tcPr>
            <w:tcW w:w="1108" w:type="dxa"/>
            <w:tcBorders>
              <w:top w:val="single" w:sz="4" w:space="0" w:color="auto"/>
              <w:left w:val="single" w:sz="4" w:space="0" w:color="000000"/>
              <w:bottom w:val="single" w:sz="4" w:space="0" w:color="auto"/>
              <w:right w:val="single" w:sz="4" w:space="0" w:color="000000"/>
              <w:tl2br w:val="nil"/>
              <w:tr2bl w:val="nil"/>
            </w:tcBorders>
            <w:noWrap/>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b w:val="0"/>
                <w:i w:val="0"/>
                <w:caps w:val="0"/>
                <w:smallCaps w:val="0"/>
                <w:color w:val="000000"/>
                <w:spacing w:val="0"/>
                <w:w w:val="100"/>
                <w:kern w:val="0"/>
                <w:sz w:val="21"/>
                <w:szCs w:val="21"/>
                <w:lang w:val="en-US" w:eastAsia="zh-CN" w:bidi="ar-SA"/>
              </w:rPr>
              <w:t>计财部经理</w:t>
            </w:r>
          </w:p>
        </w:tc>
        <w:tc>
          <w:tcPr>
            <w:tcW w:w="682" w:type="dxa"/>
            <w:tcBorders>
              <w:top w:val="single" w:sz="4" w:space="0" w:color="auto"/>
              <w:left w:val="single" w:sz="4" w:space="0" w:color="000000"/>
              <w:bottom w:val="single" w:sz="4" w:space="0" w:color="auto"/>
              <w:right w:val="single" w:sz="4" w:space="0" w:color="000000"/>
              <w:tl2br w:val="nil"/>
              <w:tr2bl w:val="nil"/>
            </w:tcBorders>
            <w:tcMar>
              <w:top w:w="15" w:type="dxa"/>
              <w:left w:w="15" w:type="dxa"/>
              <w:right w:w="15" w:type="dxa"/>
            </w:tcMar>
            <w:vAlign w:val="center"/>
          </w:tcPr>
          <w:p>
            <w:pPr>
              <w:widowControl/>
              <w:jc w:val="center"/>
              <w:textAlignment w:val="center"/>
              <w:rPr>
                <w:rFonts w:ascii="仿宋_GB2312" w:eastAsia="仿宋_GB2312" w:cs="仿宋_GB2312" w:hint="eastAsia"/>
                <w:kern w:val="0"/>
                <w:sz w:val="21"/>
                <w:szCs w:val="21"/>
              </w:rPr>
            </w:pPr>
            <w:r>
              <w:rPr>
                <w:rFonts w:ascii="仿宋_GB2312" w:eastAsia="仿宋_GB2312" w:cs="仿宋_GB2312" w:hint="eastAsia"/>
                <w:kern w:val="0"/>
                <w:sz w:val="21"/>
                <w:szCs w:val="21"/>
              </w:rPr>
              <w:t>101</w:t>
            </w:r>
          </w:p>
        </w:tc>
        <w:tc>
          <w:tcPr>
            <w:tcW w:w="503"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widowControl/>
              <w:jc w:val="center"/>
              <w:textAlignment w:val="center"/>
              <w:rPr>
                <w:rFonts w:ascii="仿宋_GB2312" w:eastAsia="仿宋_GB2312" w:cs="仿宋_GB2312" w:hint="eastAsia"/>
                <w:kern w:val="0"/>
                <w:sz w:val="21"/>
                <w:szCs w:val="21"/>
              </w:rPr>
            </w:pPr>
            <w:r>
              <w:rPr>
                <w:rFonts w:ascii="仿宋_GB2312" w:eastAsia="仿宋_GB2312" w:cs="仿宋_GB2312" w:hint="eastAsia"/>
                <w:kern w:val="0"/>
                <w:sz w:val="21"/>
                <w:szCs w:val="21"/>
              </w:rPr>
              <w:t>1</w:t>
            </w:r>
          </w:p>
        </w:tc>
        <w:tc>
          <w:tcPr>
            <w:tcW w:w="845"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b w:val="0"/>
                <w:i w:val="0"/>
                <w:caps w:val="0"/>
                <w:smallCaps w:val="0"/>
                <w:color w:val="000000"/>
                <w:spacing w:val="0"/>
                <w:w w:val="100"/>
                <w:kern w:val="0"/>
                <w:sz w:val="21"/>
                <w:szCs w:val="21"/>
                <w:lang w:val="en-US" w:eastAsia="zh-CN" w:bidi="ar-SA"/>
              </w:rPr>
              <w:t>会计与审计类、财政金融类</w:t>
            </w:r>
          </w:p>
        </w:tc>
        <w:tc>
          <w:tcPr>
            <w:tcW w:w="346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firstLine="0"/>
              <w:jc w:val="left"/>
              <w:textAlignment w:val="center"/>
              <w:rPr>
                <w:rFonts w:ascii="仿宋_GB2312" w:eastAsia="仿宋_GB2312" w:cs="仿宋_GB2312" w:hint="eastAsia"/>
                <w:b w:val="0"/>
                <w:i w:val="0"/>
                <w:caps w:val="0"/>
                <w:smallCaps w:val="0"/>
                <w:color w:val="000000"/>
                <w:spacing w:val="0"/>
                <w:w w:val="100"/>
                <w:kern w:val="0"/>
                <w:sz w:val="21"/>
                <w:szCs w:val="21"/>
                <w:lang w:val="en-US" w:eastAsia="zh-CN" w:bidi="ar-SA"/>
              </w:rPr>
            </w:pPr>
            <w:r>
              <w:rPr>
                <w:rFonts w:ascii="仿宋_GB2312" w:eastAsia="仿宋_GB2312" w:cs="仿宋_GB2312" w:hint="eastAsia"/>
                <w:b w:val="0"/>
                <w:i w:val="0"/>
                <w:caps w:val="0"/>
                <w:smallCaps w:val="0"/>
                <w:color w:val="000000"/>
                <w:spacing w:val="0"/>
                <w:w w:val="100"/>
                <w:kern w:val="0"/>
                <w:sz w:val="21"/>
                <w:szCs w:val="21"/>
                <w:lang w:val="en-US" w:eastAsia="zh-CN" w:bidi="ar-SA"/>
              </w:rPr>
              <w:t>1.45周岁（含）以下（1977年1月1日后生）；</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firstLine="0"/>
              <w:jc w:val="left"/>
              <w:textAlignment w:val="center"/>
              <w:rPr>
                <w:rFonts w:ascii="仿宋_GB2312" w:eastAsia="仿宋_GB2312" w:cs="仿宋_GB2312" w:hint="eastAsia"/>
                <w:sz w:val="21"/>
                <w:szCs w:val="21"/>
                <w:lang w:val="en-US" w:eastAsia="zh-CN"/>
              </w:rPr>
            </w:pPr>
            <w:r>
              <w:rPr>
                <w:rFonts w:ascii="仿宋_GB2312" w:eastAsia="仿宋_GB2312" w:cs="仿宋_GB2312" w:hint="eastAsia"/>
                <w:b w:val="0"/>
                <w:i w:val="0"/>
                <w:caps w:val="0"/>
                <w:smallCaps w:val="0"/>
                <w:color w:val="000000"/>
                <w:spacing w:val="0"/>
                <w:w w:val="100"/>
                <w:kern w:val="0"/>
                <w:sz w:val="21"/>
                <w:szCs w:val="21"/>
                <w:lang w:val="en-US" w:eastAsia="zh-CN" w:bidi="ar-SA"/>
              </w:rPr>
              <w:t>2.本科及以上学历，学士及以上学位；</w:t>
            </w:r>
          </w:p>
          <w:p>
            <w:pPr>
              <w:keepNext w:val="0"/>
              <w:keepLines w:val="0"/>
              <w:pageBreakBefore w:val="0"/>
              <w:widowControl/>
              <w:suppressLineNumbers w:val="0"/>
              <w:kinsoku/>
              <w:wordWrap/>
              <w:overflowPunct/>
              <w:topLinePunct w:val="0"/>
              <w:autoSpaceDE/>
              <w:autoSpaceDN/>
              <w:bidi w:val="0"/>
              <w:adjustRightInd/>
              <w:snapToGrid/>
              <w:spacing w:line="240" w:lineRule="atLeast"/>
              <w:ind w:left="0" w:firstLine="0"/>
              <w:jc w:val="left"/>
              <w:textAlignment w:val="center"/>
              <w:rPr>
                <w:rFonts w:ascii="仿宋_GB2312" w:eastAsia="仿宋_GB2312" w:cs="仿宋_GB2312" w:hint="eastAsia"/>
                <w:b w:val="0"/>
                <w:i w:val="0"/>
                <w:caps w:val="0"/>
                <w:smallCaps w:val="0"/>
                <w:color w:val="000000"/>
                <w:spacing w:val="0"/>
                <w:w w:val="100"/>
                <w:kern w:val="0"/>
                <w:sz w:val="21"/>
                <w:szCs w:val="21"/>
                <w:lang w:val="en-US" w:eastAsia="zh-CN" w:bidi="ar-SA"/>
              </w:rPr>
            </w:pPr>
            <w:r>
              <w:rPr>
                <w:rFonts w:ascii="仿宋_GB2312" w:eastAsia="仿宋_GB2312" w:cs="仿宋_GB2312" w:hint="eastAsia"/>
                <w:b w:val="0"/>
                <w:i w:val="0"/>
                <w:caps w:val="0"/>
                <w:smallCaps w:val="0"/>
                <w:color w:val="000000"/>
                <w:spacing w:val="0"/>
                <w:w w:val="100"/>
                <w:kern w:val="0"/>
                <w:sz w:val="21"/>
                <w:szCs w:val="21"/>
                <w:lang w:val="en-US" w:eastAsia="zh-CN" w:bidi="ar-SA"/>
              </w:rPr>
              <w:t>3.具有5年及以上国有企业财务管理工作经验，部门副经理以上任职经历；</w:t>
            </w:r>
          </w:p>
          <w:p>
            <w:pPr>
              <w:jc w:val="left"/>
              <w:rPr>
                <w:rFonts w:ascii="仿宋_GB2312" w:eastAsia="仿宋_GB2312" w:cs="仿宋_GB2312" w:hint="eastAsia"/>
                <w:sz w:val="21"/>
                <w:szCs w:val="21"/>
              </w:rPr>
            </w:pPr>
            <w:r>
              <w:rPr>
                <w:rFonts w:ascii="仿宋_GB2312" w:eastAsia="仿宋_GB2312" w:cs="仿宋_GB2312" w:hint="eastAsia"/>
                <w:b w:val="0"/>
                <w:i w:val="0"/>
                <w:caps w:val="0"/>
                <w:smallCaps w:val="0"/>
                <w:color w:val="000000"/>
                <w:spacing w:val="0"/>
                <w:w w:val="100"/>
                <w:kern w:val="0"/>
                <w:sz w:val="21"/>
                <w:szCs w:val="21"/>
                <w:lang w:val="en-US" w:eastAsia="zh-CN" w:bidi="ar-SA"/>
              </w:rPr>
              <w:t>4.公开遴选范围：（1）市属国有企业现有正式员工；（2）其他国有企业（含中央、省属、县&lt;市、区&gt;属及其他省市国有企业）工作满 3 年且年度考核均为称职及以上的正式员工。</w:t>
            </w:r>
          </w:p>
        </w:tc>
        <w:tc>
          <w:tcPr>
            <w:tcW w:w="720"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正式</w:t>
            </w:r>
          </w:p>
          <w:p>
            <w:pPr>
              <w:jc w:val="center"/>
              <w:rPr>
                <w:rFonts w:ascii="仿宋_GB2312" w:eastAsia="仿宋_GB2312" w:cs="仿宋_GB2312" w:hint="eastAsia"/>
                <w:sz w:val="21"/>
                <w:szCs w:val="21"/>
              </w:rPr>
            </w:pPr>
            <w:r>
              <w:rPr>
                <w:rFonts w:ascii="仿宋_GB2312" w:eastAsia="仿宋_GB2312" w:cs="仿宋_GB2312" w:hint="eastAsia"/>
                <w:sz w:val="21"/>
                <w:szCs w:val="21"/>
              </w:rPr>
              <w:t>用工（遴选）</w:t>
            </w:r>
          </w:p>
        </w:tc>
        <w:tc>
          <w:tcPr>
            <w:tcW w:w="672"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面试</w:t>
            </w:r>
          </w:p>
        </w:tc>
        <w:tc>
          <w:tcPr>
            <w:tcW w:w="6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古田镇</w:t>
            </w:r>
          </w:p>
        </w:tc>
        <w:tc>
          <w:tcPr>
            <w:tcW w:w="684"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pPr>
              <w:jc w:val="center"/>
              <w:rPr>
                <w:rFonts w:ascii="仿宋_GB2312" w:eastAsia="仿宋_GB2312" w:cs="仿宋_GB2312" w:hint="eastAsia"/>
                <w:sz w:val="21"/>
                <w:szCs w:val="21"/>
              </w:rPr>
            </w:pPr>
            <w:r>
              <w:rPr>
                <w:rFonts w:ascii="仿宋_GB2312" w:eastAsia="仿宋_GB2312" w:cs="仿宋_GB2312" w:hint="eastAsia"/>
                <w:sz w:val="21"/>
                <w:szCs w:val="21"/>
              </w:rPr>
              <w:t>3年</w:t>
            </w:r>
          </w:p>
        </w:tc>
      </w:tr>
    </w:tbl>
    <w:p>
      <w:pPr>
        <w:pStyle w:val="16"/>
        <w:rPr>
          <w:rFonts w:ascii="仿宋_GB2312" w:eastAsia="仿宋_GB2312" w:cs="仿宋_GB2312"/>
          <w:sz w:val="32"/>
          <w:szCs w:val="32"/>
        </w:rPr>
      </w:pPr>
    </w:p>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customStyle="1" w:styleId="15">
    <w:name w:val="样式1"/>
    <w:basedOn w:val="0"/>
    <w:rPr>
      <w:b/>
      <w:color w:val="538135"/>
      <w:sz w:val="28"/>
    </w:rPr>
  </w:style>
  <w:style w:type="paragraph" w:styleId="16">
    <w:name w:val="Body Text"/>
    <w:next w:val="15"/>
    <w:pPr>
      <w:widowControl w:val="0"/>
      <w:spacing w:after="0" w:afterAutospacing="0" w:line="600" w:lineRule="exact"/>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1</Pages>
  <Words>285</Words>
  <Characters>296</Characters>
  <Lines>49</Lines>
  <Paragraphs>28</Paragraphs>
  <CharactersWithSpaces>300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1</cp:revision>
  <dcterms:created xsi:type="dcterms:W3CDTF">2020-05-08T06:11:00Z</dcterms:created>
  <dcterms:modified xsi:type="dcterms:W3CDTF">2022-04-13T08:54:58Z</dcterms:modified>
</cp:coreProperties>
</file>