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rPr>
          <w:rFonts w:ascii="仿宋_GB2312" w:eastAsia="仿宋_GB2312" w:cs="仿宋_GB2312" w:hint="eastAsia"/>
          <w:sz w:val="32"/>
          <w:szCs w:val="32"/>
        </w:rPr>
      </w:pPr>
      <w:r>
        <w:rPr>
          <w:rFonts w:ascii="仿宋_GB2312" w:eastAsia="仿宋_GB2312" w:cs="仿宋_GB2312" w:hint="eastAsia"/>
          <w:sz w:val="32"/>
          <w:szCs w:val="32"/>
        </w:rPr>
        <w:t>附件2：</w:t>
      </w:r>
    </w:p>
    <w:p>
      <w:pPr>
        <w:pStyle w:val="16"/>
        <w:jc w:val="center"/>
        <w:rPr>
          <w:rFonts w:ascii="方正小标宋简体" w:eastAsia="方正小标宋简体" w:cs="方正小标宋简体" w:hint="eastAsia"/>
          <w:kern w:val="0"/>
          <w:sz w:val="36"/>
          <w:szCs w:val="36"/>
        </w:rPr>
      </w:pPr>
      <w:r>
        <w:rPr>
          <w:rFonts w:ascii="方正小标宋简体" w:eastAsia="方正小标宋简体" w:cs="方正小标宋简体" w:hint="eastAsia"/>
          <w:kern w:val="0"/>
          <w:sz w:val="36"/>
          <w:szCs w:val="36"/>
        </w:rPr>
        <w:t>龙岩市古田圣地旅游投资开发建设有限公司及所属企业公开招聘岗位及资格条件表</w:t>
      </w:r>
    </w:p>
    <w:p>
      <w:pPr>
        <w:pStyle w:val="16"/>
        <w:rPr>
          <w:rFonts w:ascii="方正小标宋简体" w:eastAsia="方正小标宋简体" w:cs="方正小标宋简体" w:hint="eastAsia"/>
          <w:kern w:val="0"/>
          <w:sz w:val="36"/>
          <w:szCs w:val="36"/>
        </w:rPr>
      </w:pPr>
    </w:p>
    <w:tbl>
      <w:tblPr>
        <w:tblpPr w:leftFromText="180" w:rightFromText="180" w:vertAnchor="text" w:horzAnchor="page" w:tblpX="3007" w:tblpY="91"/>
        <w:tblOverlap w:val="never"/>
        <w:tblW w:w="105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305"/>
        <w:gridCol w:w="1166"/>
        <w:gridCol w:w="621"/>
        <w:gridCol w:w="502"/>
        <w:gridCol w:w="889"/>
        <w:gridCol w:w="3825"/>
        <w:gridCol w:w="488"/>
        <w:gridCol w:w="533"/>
        <w:gridCol w:w="624"/>
        <w:gridCol w:w="588"/>
      </w:tblGrid>
      <w:tr>
        <w:trPr>
          <w:trHeight w:val="724"/>
        </w:trPr>
        <w:tc>
          <w:tcPr>
            <w:tcW w:w="1305" w:type="dxa"/>
            <w:tcBorders>
              <w:top w:val="single" w:sz="4" w:space="0" w:color="auto"/>
              <w:left w:val="single" w:sz="4" w:space="0" w:color="000000"/>
              <w:bottom w:val="single" w:sz="4" w:space="0" w:color="auto"/>
              <w:right w:val="single" w:sz="4" w:space="0" w:color="000000"/>
              <w:tl2br w:val="nil"/>
              <w:tr2bl w:val="nil"/>
            </w:tcBorders>
            <w:vAlign w:val="center"/>
          </w:tcPr>
          <w:p>
            <w:pPr>
              <w:widowControl/>
              <w:jc w:val="center"/>
              <w:textAlignment w:val="center"/>
              <w:rPr>
                <w:rFonts w:ascii="宋体" w:cs="宋体" w:hint="eastAsia"/>
                <w:b/>
                <w:kern w:val="0"/>
                <w:sz w:val="24"/>
              </w:rPr>
            </w:pPr>
            <w:bookmarkStart w:id="0" w:name="_GoBack"/>
            <w:bookmarkEnd w:id="0"/>
            <w:r>
              <w:rPr>
                <w:rFonts w:ascii="宋体" w:cs="宋体" w:hint="eastAsia"/>
                <w:b/>
                <w:kern w:val="0"/>
                <w:sz w:val="24"/>
              </w:rPr>
              <w:t>用人单位</w:t>
            </w:r>
          </w:p>
        </w:tc>
        <w:tc>
          <w:tcPr>
            <w:tcW w:w="1166"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岗位名称</w:t>
            </w:r>
          </w:p>
        </w:tc>
        <w:tc>
          <w:tcPr>
            <w:tcW w:w="621"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kern w:val="0"/>
                <w:sz w:val="24"/>
              </w:rPr>
            </w:pPr>
            <w:r>
              <w:rPr>
                <w:rFonts w:ascii="宋体" w:cs="宋体" w:hint="eastAsia"/>
                <w:b/>
                <w:kern w:val="0"/>
                <w:sz w:val="24"/>
              </w:rPr>
              <w:t>岗位代码</w:t>
            </w:r>
          </w:p>
        </w:tc>
        <w:tc>
          <w:tcPr>
            <w:tcW w:w="502"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kern w:val="0"/>
                <w:sz w:val="24"/>
              </w:rPr>
            </w:pPr>
            <w:r>
              <w:rPr>
                <w:rFonts w:ascii="宋体" w:cs="宋体" w:hint="eastAsia"/>
                <w:b/>
                <w:kern w:val="0"/>
                <w:sz w:val="24"/>
              </w:rPr>
              <w:t>招聘</w:t>
            </w:r>
            <w:r>
              <w:rPr>
                <w:rFonts w:ascii="宋体" w:cs="宋体" w:hint="eastAsia"/>
                <w:b/>
                <w:kern w:val="0"/>
                <w:sz w:val="24"/>
              </w:rPr>
              <w:br/>
            </w:r>
            <w:r>
              <w:rPr>
                <w:rFonts w:ascii="宋体" w:cs="宋体" w:hint="eastAsia"/>
                <w:b/>
                <w:kern w:val="0"/>
                <w:sz w:val="24"/>
              </w:rPr>
              <w:t>人数</w:t>
            </w:r>
          </w:p>
        </w:tc>
        <w:tc>
          <w:tcPr>
            <w:tcW w:w="889"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专业</w:t>
            </w:r>
          </w:p>
          <w:p>
            <w:pPr>
              <w:widowControl/>
              <w:jc w:val="center"/>
              <w:textAlignment w:val="center"/>
              <w:rPr>
                <w:rFonts w:ascii="宋体" w:cs="宋体"/>
                <w:b/>
                <w:kern w:val="0"/>
                <w:sz w:val="24"/>
              </w:rPr>
            </w:pPr>
            <w:r>
              <w:rPr>
                <w:rFonts w:ascii="宋体" w:cs="宋体" w:hint="eastAsia"/>
                <w:b/>
                <w:kern w:val="0"/>
                <w:sz w:val="24"/>
              </w:rPr>
              <w:t>要求</w:t>
            </w:r>
          </w:p>
        </w:tc>
        <w:tc>
          <w:tcPr>
            <w:tcW w:w="3825"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资格条件</w:t>
            </w:r>
          </w:p>
        </w:tc>
        <w:tc>
          <w:tcPr>
            <w:tcW w:w="488"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用工</w:t>
            </w:r>
            <w:r>
              <w:rPr>
                <w:rFonts w:ascii="宋体" w:cs="宋体" w:hint="eastAsia"/>
                <w:b/>
                <w:kern w:val="0"/>
                <w:sz w:val="24"/>
              </w:rPr>
              <w:br/>
            </w:r>
            <w:r>
              <w:rPr>
                <w:rFonts w:ascii="宋体" w:cs="宋体" w:hint="eastAsia"/>
                <w:b/>
                <w:kern w:val="0"/>
                <w:sz w:val="24"/>
              </w:rPr>
              <w:t>形式</w:t>
            </w:r>
          </w:p>
        </w:tc>
        <w:tc>
          <w:tcPr>
            <w:tcW w:w="533"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考试</w:t>
            </w:r>
          </w:p>
          <w:p>
            <w:pPr>
              <w:widowControl/>
              <w:jc w:val="center"/>
              <w:textAlignment w:val="center"/>
              <w:rPr>
                <w:rFonts w:ascii="宋体" w:cs="宋体" w:hint="eastAsia"/>
                <w:b/>
                <w:kern w:val="0"/>
                <w:sz w:val="24"/>
              </w:rPr>
            </w:pPr>
            <w:r>
              <w:rPr>
                <w:rFonts w:ascii="宋体" w:cs="宋体" w:hint="eastAsia"/>
                <w:b/>
                <w:kern w:val="0"/>
                <w:sz w:val="24"/>
              </w:rPr>
              <w:t>方式</w:t>
            </w:r>
          </w:p>
        </w:tc>
        <w:tc>
          <w:tcPr>
            <w:tcW w:w="624"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工作地点</w:t>
            </w:r>
          </w:p>
        </w:tc>
        <w:tc>
          <w:tcPr>
            <w:tcW w:w="588"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最低服务年限</w:t>
            </w:r>
          </w:p>
        </w:tc>
      </w:tr>
      <w:tr>
        <w:trPr>
          <w:trHeight w:val="2892"/>
        </w:trPr>
        <w:tc>
          <w:tcPr>
            <w:tcW w:w="1305" w:type="dxa"/>
            <w:vMerge w:val="restart"/>
            <w:tcBorders>
              <w:top w:val="single" w:sz="4" w:space="0" w:color="auto"/>
              <w:left w:val="single" w:sz="4" w:space="0" w:color="000000"/>
              <w:bottom w:val="nil"/>
              <w:right w:val="single" w:sz="4" w:space="0" w:color="000000"/>
              <w:tl2br w:val="nil"/>
              <w:tr2bl w:val="nil"/>
            </w:tcBorders>
            <w:vAlign w:val="center"/>
          </w:tcPr>
          <w:p>
            <w:pPr>
              <w:jc w:val="center"/>
              <w:rPr>
                <w:rFonts w:ascii="仿宋_GB2312" w:eastAsia="仿宋_GB2312" w:cs="宋体"/>
                <w:sz w:val="24"/>
              </w:rPr>
            </w:pPr>
            <w:r>
              <w:rPr>
                <w:rFonts w:ascii="仿宋_GB2312" w:eastAsia="仿宋_GB2312" w:cs="宋体" w:hint="eastAsia"/>
                <w:sz w:val="24"/>
              </w:rPr>
              <w:t>龙岩市古田圣地旅游投资开发建设有限公司</w:t>
            </w:r>
          </w:p>
        </w:tc>
        <w:tc>
          <w:tcPr>
            <w:tcW w:w="1166"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风控审计部主管</w:t>
            </w:r>
          </w:p>
        </w:tc>
        <w:tc>
          <w:tcPr>
            <w:tcW w:w="621"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仿宋_GB2312" w:hint="eastAsia"/>
                <w:kern w:val="0"/>
                <w:sz w:val="21"/>
                <w:szCs w:val="21"/>
              </w:rPr>
            </w:pPr>
            <w:r>
              <w:rPr>
                <w:rFonts w:ascii="仿宋_GB2312" w:eastAsia="仿宋_GB2312" w:cs="仿宋_GB2312" w:hint="eastAsia"/>
                <w:kern w:val="0"/>
                <w:sz w:val="21"/>
                <w:szCs w:val="21"/>
              </w:rPr>
              <w:t>201</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eastAsia="仿宋_GB2312" w:cs="仿宋_GB2312" w:hint="eastAsia"/>
                <w:sz w:val="21"/>
                <w:szCs w:val="21"/>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会计与审计类、法学类、财政金融类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napToGrid/>
              <w:spacing w:before="0" w:beforeAutospacing="0" w:after="0" w:afterAutospacing="0" w:line="240" w:lineRule="auto"/>
              <w:ind w:firstLineChars="100" w:firstLine="210"/>
              <w:jc w:val="both"/>
              <w:textAlignment w:val="center"/>
              <w:rPr>
                <w:rStyle w:val="134"/>
                <w:rFonts w:ascii="仿宋_GB2312" w:eastAsia="仿宋_GB2312" w:cs="仿宋_GB2312" w:hint="eastAsia"/>
                <w:b w:val="0"/>
                <w:i w:val="0"/>
                <w:caps w:val="0"/>
                <w:smallCaps w:val="0"/>
                <w:color w:val="000000"/>
                <w:spacing w:val="0"/>
                <w:w w:val="100"/>
                <w:kern w:val="0"/>
                <w:sz w:val="21"/>
                <w:szCs w:val="21"/>
                <w:lang w:val="en-US" w:eastAsia="zh-CN"/>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1.40周岁（含）以下（1982年1月1日以后出生）；</w:t>
            </w:r>
          </w:p>
          <w:p>
            <w:pPr>
              <w:widowControl/>
              <w:snapToGrid/>
              <w:spacing w:before="0" w:beforeAutospacing="0" w:after="0" w:afterAutospacing="0" w:line="240" w:lineRule="auto"/>
              <w:ind w:left="0" w:firstLineChars="100" w:firstLine="210"/>
              <w:jc w:val="both"/>
              <w:textAlignment w:val="center"/>
              <w:rPr>
                <w:rStyle w:val="134"/>
                <w:rFonts w:ascii="仿宋_GB2312" w:eastAsia="仿宋_GB2312" w:cs="仿宋_GB2312" w:hint="eastAsia"/>
                <w:b w:val="0"/>
                <w:i w:val="0"/>
                <w:caps w:val="0"/>
                <w:smallCaps w:val="0"/>
                <w:color w:val="000000"/>
                <w:spacing w:val="0"/>
                <w:w w:val="100"/>
                <w:kern w:val="0"/>
                <w:sz w:val="21"/>
                <w:szCs w:val="21"/>
                <w:lang w:val="en-US" w:eastAsia="zh-CN"/>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2.本科及以上学历，学士及以上学位；</w:t>
            </w:r>
          </w:p>
          <w:p>
            <w:pPr>
              <w:widowControl/>
              <w:snapToGrid/>
              <w:spacing w:before="0" w:beforeAutospacing="0" w:after="0" w:afterAutospacing="0" w:line="240" w:lineRule="auto"/>
              <w:ind w:left="0" w:firstLineChars="100" w:firstLine="210"/>
              <w:jc w:val="both"/>
              <w:textAlignment w:val="center"/>
              <w:rPr>
                <w:rStyle w:val="134"/>
                <w:rFonts w:ascii="仿宋_GB2312" w:eastAsia="仿宋_GB2312" w:cs="仿宋_GB2312" w:hint="eastAsia"/>
                <w:b w:val="0"/>
                <w:i w:val="0"/>
                <w:caps w:val="0"/>
                <w:smallCaps w:val="0"/>
                <w:color w:val="000000"/>
                <w:spacing w:val="0"/>
                <w:w w:val="100"/>
                <w:kern w:val="0"/>
                <w:sz w:val="21"/>
                <w:szCs w:val="21"/>
                <w:lang w:val="en-US" w:eastAsia="zh-CN"/>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 xml:space="preserve">3.具有中级及以上审计、会计专业技术职称，或具有注册会计师执业资格；      </w:t>
            </w:r>
          </w:p>
          <w:p>
            <w:pPr>
              <w:widowControl/>
              <w:snapToGrid/>
              <w:spacing w:before="0" w:beforeAutospacing="0" w:after="0" w:afterAutospacing="0" w:line="240" w:lineRule="auto"/>
              <w:ind w:left="0" w:firstLineChars="100" w:firstLine="210"/>
              <w:jc w:val="both"/>
              <w:textAlignment w:val="center"/>
              <w:rPr>
                <w:rFonts w:ascii="仿宋_GB2312" w:eastAsia="仿宋_GB2312" w:cs="仿宋_GB2312" w:hint="eastAsia"/>
                <w:sz w:val="21"/>
                <w:szCs w:val="21"/>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4.具有5年及以上审计、财务、风控、法务工作经验或3年及以上机关事业单位、国有企业（含国有控股企业）审计、财务、风控、法务工作经验。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正式</w:t>
            </w:r>
          </w:p>
          <w:p>
            <w:pPr>
              <w:jc w:val="center"/>
              <w:rPr>
                <w:rFonts w:ascii="仿宋_GB2312" w:eastAsia="仿宋_GB2312" w:cs="仿宋_GB2312" w:hint="eastAsia"/>
                <w:sz w:val="21"/>
                <w:szCs w:val="21"/>
              </w:rPr>
            </w:pPr>
            <w:r>
              <w:rPr>
                <w:rFonts w:ascii="仿宋_GB2312" w:eastAsia="仿宋_GB2312" w:cs="仿宋_GB2312" w:hint="eastAsia"/>
                <w:sz w:val="21"/>
                <w:szCs w:val="21"/>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r>
              <w:rPr>
                <w:rFonts w:ascii="仿宋_GB2312" w:eastAsia="仿宋_GB2312" w:cs="宋体" w:hint="eastAsia"/>
                <w:sz w:val="24"/>
              </w:rPr>
              <w:br/>
            </w:r>
            <w:r>
              <w:rPr>
                <w:rFonts w:ascii="仿宋_GB2312" w:eastAsia="仿宋_GB2312" w:cs="宋体" w:hint="eastAsia"/>
                <w:sz w:val="24"/>
              </w:rPr>
              <w:t>+</w:t>
            </w:r>
            <w:r>
              <w:rPr>
                <w:rFonts w:ascii="仿宋_GB2312" w:eastAsia="仿宋_GB2312" w:cs="宋体" w:hint="eastAsia"/>
                <w:sz w:val="24"/>
              </w:rPr>
              <w:br/>
            </w: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sz w:val="24"/>
              </w:rPr>
            </w:pPr>
            <w:r>
              <w:rPr>
                <w:rFonts w:ascii="仿宋_GB2312" w:eastAsia="仿宋_GB2312" w:cs="宋体" w:hint="eastAsia"/>
                <w:sz w:val="24"/>
              </w:rPr>
              <w:t>3年</w:t>
            </w:r>
          </w:p>
        </w:tc>
      </w:tr>
      <w:tr>
        <w:trPr>
          <w:trHeight w:val="2266"/>
        </w:trPr>
        <w:tc>
          <w:tcPr>
            <w:tcW w:w="1305" w:type="dxa"/>
            <w:vMerge/>
            <w:tcBorders>
              <w:top w:val="nil"/>
              <w:left w:val="single" w:sz="4" w:space="0" w:color="000000"/>
              <w:bottom w:val="nil"/>
              <w:right w:val="single" w:sz="4" w:space="0" w:color="000000"/>
              <w:tl2br w:val="nil"/>
              <w:tr2bl w:val="nil"/>
            </w:tcBorders>
            <w:vAlign w:val="center"/>
          </w:tcPr>
          <w:p/>
        </w:tc>
        <w:tc>
          <w:tcPr>
            <w:tcW w:w="1166"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风控审计部职员</w:t>
            </w:r>
          </w:p>
        </w:tc>
        <w:tc>
          <w:tcPr>
            <w:tcW w:w="621"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仿宋_GB2312" w:hint="eastAsia"/>
                <w:kern w:val="0"/>
                <w:sz w:val="21"/>
                <w:szCs w:val="21"/>
              </w:rPr>
            </w:pPr>
            <w:r>
              <w:rPr>
                <w:rFonts w:ascii="仿宋_GB2312" w:eastAsia="仿宋_GB2312" w:cs="仿宋_GB2312" w:hint="eastAsia"/>
                <w:kern w:val="0"/>
                <w:sz w:val="21"/>
                <w:szCs w:val="21"/>
              </w:rPr>
              <w:t>202</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hint="eastAsia"/>
                <w:sz w:val="21"/>
                <w:szCs w:val="21"/>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会计与审计类、法学类、财政金融类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napToGrid/>
              <w:spacing w:before="0" w:beforeAutospacing="0" w:after="0" w:afterAutospacing="0" w:line="240" w:lineRule="auto"/>
              <w:ind w:firstLineChars="100" w:firstLine="210"/>
              <w:jc w:val="both"/>
              <w:textAlignment w:val="center"/>
              <w:rPr>
                <w:rStyle w:val="134"/>
                <w:rFonts w:ascii="仿宋_GB2312" w:eastAsia="仿宋_GB2312" w:cs="仿宋_GB2312" w:hint="eastAsia"/>
                <w:b w:val="0"/>
                <w:i w:val="0"/>
                <w:caps w:val="0"/>
                <w:smallCaps w:val="0"/>
                <w:color w:val="000000"/>
                <w:spacing w:val="0"/>
                <w:w w:val="100"/>
                <w:kern w:val="0"/>
                <w:sz w:val="21"/>
                <w:szCs w:val="21"/>
                <w:lang w:val="en-US" w:eastAsia="zh-CN"/>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1.35周岁（含）以下（1987年1月1日以后出生）；</w:t>
            </w:r>
          </w:p>
          <w:p>
            <w:pPr>
              <w:widowControl/>
              <w:snapToGrid/>
              <w:spacing w:before="0" w:beforeAutospacing="0" w:after="0" w:afterAutospacing="0" w:line="240" w:lineRule="auto"/>
              <w:ind w:left="0" w:firstLineChars="100" w:firstLine="210"/>
              <w:jc w:val="both"/>
              <w:textAlignment w:val="center"/>
              <w:rPr>
                <w:rStyle w:val="134"/>
                <w:rFonts w:ascii="仿宋_GB2312" w:eastAsia="仿宋_GB2312" w:cs="仿宋_GB2312" w:hint="eastAsia"/>
                <w:b w:val="0"/>
                <w:i w:val="0"/>
                <w:caps w:val="0"/>
                <w:smallCaps w:val="0"/>
                <w:color w:val="000000"/>
                <w:spacing w:val="0"/>
                <w:w w:val="100"/>
                <w:kern w:val="0"/>
                <w:sz w:val="21"/>
                <w:szCs w:val="21"/>
                <w:lang w:val="en-US" w:eastAsia="zh-CN"/>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2.本科及以上学历，学士及以上学位；</w:t>
            </w:r>
          </w:p>
          <w:p>
            <w:pPr>
              <w:widowControl/>
              <w:snapToGrid/>
              <w:spacing w:before="0" w:beforeAutospacing="0" w:after="0" w:afterAutospacing="0" w:line="240" w:lineRule="auto"/>
              <w:ind w:left="0" w:firstLineChars="100" w:firstLine="210"/>
              <w:jc w:val="both"/>
              <w:textAlignment w:val="center"/>
              <w:rPr>
                <w:rFonts w:ascii="仿宋_GB2312" w:eastAsia="仿宋_GB2312" w:cs="仿宋_GB2312" w:hint="eastAsia"/>
                <w:sz w:val="21"/>
                <w:szCs w:val="21"/>
              </w:rPr>
            </w:pPr>
            <w:r>
              <w:rPr>
                <w:rStyle w:val="134"/>
                <w:rFonts w:ascii="仿宋_GB2312" w:eastAsia="仿宋_GB2312" w:cs="仿宋_GB2312" w:hint="eastAsia"/>
                <w:b w:val="0"/>
                <w:i w:val="0"/>
                <w:caps w:val="0"/>
                <w:smallCaps w:val="0"/>
                <w:color w:val="000000"/>
                <w:spacing w:val="0"/>
                <w:w w:val="100"/>
                <w:kern w:val="0"/>
                <w:sz w:val="21"/>
                <w:szCs w:val="21"/>
                <w:lang w:val="en-US" w:eastAsia="zh-CN"/>
              </w:rPr>
              <w:t>3.具有2年及以上审计、财务、风控、法务工作经验或1年及以上机关事业单位国有企业（含国有控股企业）审计、财务、风控、法务工作经验。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正式</w:t>
            </w:r>
          </w:p>
          <w:p>
            <w:pPr>
              <w:jc w:val="center"/>
              <w:rPr>
                <w:rFonts w:ascii="仿宋_GB2312" w:eastAsia="仿宋_GB2312" w:cs="仿宋_GB2312" w:hint="eastAsia"/>
                <w:sz w:val="21"/>
                <w:szCs w:val="21"/>
              </w:rPr>
            </w:pPr>
            <w:r>
              <w:rPr>
                <w:rFonts w:ascii="仿宋_GB2312" w:eastAsia="仿宋_GB2312" w:cs="仿宋_GB2312" w:hint="eastAsia"/>
                <w:sz w:val="21"/>
                <w:szCs w:val="21"/>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r>
              <w:rPr>
                <w:rFonts w:ascii="仿宋_GB2312" w:eastAsia="仿宋_GB2312" w:cs="宋体" w:hint="eastAsia"/>
                <w:sz w:val="24"/>
              </w:rPr>
              <w:br/>
            </w:r>
            <w:r>
              <w:rPr>
                <w:rFonts w:ascii="仿宋_GB2312" w:eastAsia="仿宋_GB2312" w:cs="宋体" w:hint="eastAsia"/>
                <w:sz w:val="24"/>
              </w:rPr>
              <w:t>+</w:t>
            </w:r>
            <w:r>
              <w:rPr>
                <w:rFonts w:ascii="仿宋_GB2312" w:eastAsia="仿宋_GB2312" w:cs="宋体" w:hint="eastAsia"/>
                <w:sz w:val="24"/>
              </w:rPr>
              <w:br/>
            </w: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1989"/>
        </w:trPr>
        <w:tc>
          <w:tcPr>
            <w:tcW w:w="1305" w:type="dxa"/>
            <w:vMerge/>
            <w:tcBorders>
              <w:top w:val="nil"/>
              <w:left w:val="single" w:sz="4" w:space="0" w:color="000000"/>
              <w:bottom w:val="single" w:sz="4" w:space="0" w:color="auto"/>
              <w:right w:val="single" w:sz="4" w:space="0" w:color="000000"/>
              <w:tl2br w:val="nil"/>
              <w:tr2bl w:val="nil"/>
            </w:tcBorders>
            <w:vAlign w:val="center"/>
          </w:tcPr>
          <w:p/>
        </w:tc>
        <w:tc>
          <w:tcPr>
            <w:tcW w:w="1166"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计划财务部会计主管</w:t>
            </w:r>
          </w:p>
        </w:tc>
        <w:tc>
          <w:tcPr>
            <w:tcW w:w="621"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仿宋_GB2312" w:hint="eastAsia"/>
                <w:kern w:val="0"/>
                <w:sz w:val="21"/>
                <w:szCs w:val="21"/>
              </w:rPr>
            </w:pPr>
            <w:r>
              <w:rPr>
                <w:rFonts w:ascii="仿宋_GB2312" w:eastAsia="仿宋_GB2312" w:cs="仿宋_GB2312" w:hint="eastAsia"/>
                <w:kern w:val="0"/>
                <w:sz w:val="21"/>
                <w:szCs w:val="21"/>
              </w:rPr>
              <w:t>203</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hint="eastAsia"/>
                <w:sz w:val="21"/>
                <w:szCs w:val="21"/>
              </w:rPr>
            </w:pPr>
            <w:r>
              <w:rPr>
                <w:rFonts w:ascii="仿宋_GB2312" w:eastAsia="仿宋_GB2312" w:cs="仿宋_GB2312" w:hint="eastAsia"/>
                <w:b w:val="0"/>
                <w:i w:val="0"/>
                <w:caps w:val="0"/>
                <w:smallCaps w:val="0"/>
                <w:color w:val="000000"/>
                <w:spacing w:val="0"/>
                <w:w w:val="100"/>
                <w:kern w:val="0"/>
                <w:sz w:val="21"/>
                <w:szCs w:val="21"/>
                <w:lang w:val="en-US" w:eastAsia="zh-CN" w:bidi="ar-SA"/>
              </w:rPr>
              <w:t xml:space="preserve">                会计与审计类、财政金融类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0" w:firstLineChars="100" w:firstLine="210"/>
              <w:jc w:val="left"/>
              <w:textAlignment w:val="center"/>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1.35周岁（含）以下（1987年1月1日以后出生）；</w:t>
            </w:r>
          </w:p>
          <w:p>
            <w:pPr>
              <w:keepNext w:val="0"/>
              <w:keepLines w:val="0"/>
              <w:widowControl/>
              <w:suppressLineNumbers w:val="0"/>
              <w:ind w:left="0" w:firstLineChars="100" w:firstLine="210"/>
              <w:jc w:val="left"/>
              <w:textAlignment w:val="center"/>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2.本科及以上学历，学士及以上学位；</w:t>
            </w:r>
          </w:p>
          <w:p>
            <w:pPr>
              <w:keepNext w:val="0"/>
              <w:keepLines w:val="0"/>
              <w:widowControl/>
              <w:suppressLineNumbers w:val="0"/>
              <w:ind w:left="0" w:firstLineChars="100" w:firstLine="210"/>
              <w:jc w:val="left"/>
              <w:textAlignment w:val="center"/>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3.具有中级及以上会计、审计专业技术职称或具有注册会计师执业资格；</w:t>
            </w:r>
          </w:p>
          <w:p>
            <w:pPr>
              <w:keepNext w:val="0"/>
              <w:keepLines w:val="0"/>
              <w:widowControl/>
              <w:suppressLineNumbers w:val="0"/>
              <w:ind w:left="0" w:firstLineChars="100" w:firstLine="210"/>
              <w:jc w:val="left"/>
              <w:textAlignment w:val="center"/>
              <w:rPr>
                <w:rFonts w:ascii="仿宋_GB2312" w:eastAsia="仿宋_GB2312" w:cs="仿宋_GB2312" w:hint="eastAsia"/>
                <w:sz w:val="21"/>
                <w:szCs w:val="21"/>
              </w:rPr>
            </w:pPr>
            <w:r>
              <w:rPr>
                <w:rFonts w:ascii="仿宋_GB2312" w:eastAsia="仿宋_GB2312" w:cs="仿宋_GB2312" w:hint="eastAsia"/>
                <w:sz w:val="21"/>
                <w:szCs w:val="21"/>
                <w:lang w:val="en-US" w:eastAsia="zh-CN"/>
              </w:rPr>
              <w:t>4.具有3年及以上企业会计工作经验；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正式</w:t>
            </w:r>
          </w:p>
          <w:p>
            <w:pPr>
              <w:jc w:val="center"/>
              <w:rPr>
                <w:rFonts w:ascii="仿宋_GB2312" w:eastAsia="仿宋_GB2312" w:cs="仿宋_GB2312" w:hint="eastAsia"/>
                <w:sz w:val="21"/>
                <w:szCs w:val="21"/>
              </w:rPr>
            </w:pPr>
            <w:r>
              <w:rPr>
                <w:rFonts w:ascii="仿宋_GB2312" w:eastAsia="仿宋_GB2312" w:cs="仿宋_GB2312" w:hint="eastAsia"/>
                <w:sz w:val="21"/>
                <w:szCs w:val="21"/>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笔试</w:t>
            </w:r>
            <w:r>
              <w:rPr>
                <w:rFonts w:ascii="仿宋_GB2312" w:eastAsia="仿宋_GB2312" w:cs="仿宋_GB2312" w:hint="eastAsia"/>
                <w:sz w:val="21"/>
                <w:szCs w:val="21"/>
              </w:rPr>
              <w:br/>
            </w:r>
            <w:r>
              <w:rPr>
                <w:rFonts w:ascii="仿宋_GB2312" w:eastAsia="仿宋_GB2312" w:cs="仿宋_GB2312" w:hint="eastAsia"/>
                <w:sz w:val="21"/>
                <w:szCs w:val="21"/>
              </w:rPr>
              <w:t>+</w:t>
            </w:r>
            <w:r>
              <w:rPr>
                <w:rFonts w:ascii="仿宋_GB2312" w:eastAsia="仿宋_GB2312" w:cs="仿宋_GB2312" w:hint="eastAsia"/>
                <w:sz w:val="21"/>
                <w:szCs w:val="21"/>
              </w:rPr>
              <w:br/>
            </w:r>
            <w:r>
              <w:rPr>
                <w:rFonts w:ascii="仿宋_GB2312" w:eastAsia="仿宋_GB2312" w:cs="仿宋_GB2312" w:hint="eastAsia"/>
                <w:sz w:val="21"/>
                <w:szCs w:val="21"/>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3年</w:t>
            </w:r>
          </w:p>
        </w:tc>
      </w:tr>
      <w:tr>
        <w:trPr>
          <w:trHeight w:val="1646"/>
        </w:trPr>
        <w:tc>
          <w:tcPr>
            <w:tcW w:w="1305" w:type="dxa"/>
            <w:vMerge w:val="restart"/>
            <w:tcBorders>
              <w:top w:val="single" w:sz="4" w:space="0" w:color="auto"/>
              <w:left w:val="single" w:sz="4" w:space="0" w:color="auto"/>
              <w:bottom w:val="nil"/>
              <w:right w:val="single" w:sz="4" w:space="0" w:color="auto"/>
              <w:tl2br w:val="nil"/>
              <w:tr2bl w:val="nil"/>
            </w:tcBorders>
            <w:vAlign w:val="center"/>
          </w:tcPr>
          <w:p>
            <w:pPr>
              <w:keepNext w:val="0"/>
              <w:keepLines w:val="0"/>
              <w:widowControl/>
              <w:suppressLineNumbers w:val="0"/>
              <w:ind w:leftChars="100" w:left="210" w:firstLine="0"/>
              <w:jc w:val="center"/>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福建闽龙工程管理有限公司</w:t>
            </w: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工程管理部主管</w:t>
            </w:r>
          </w:p>
          <w:p>
            <w:pPr>
              <w:keepNext w:val="0"/>
              <w:keepLines w:val="0"/>
              <w:widowControl/>
              <w:suppressLineNumbers w:val="0"/>
              <w:ind w:leftChars="100" w:left="210" w:firstLine="0"/>
              <w:jc w:val="center"/>
              <w:textAlignment w:val="center"/>
              <w:rPr>
                <w:rFonts w:ascii="仿宋_GB2312" w:eastAsia="仿宋_GB2312" w:cs="宋体" w:hint="eastAsia"/>
                <w:sz w:val="24"/>
              </w:rPr>
            </w:pP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宋体"/>
                <w:kern w:val="0"/>
                <w:sz w:val="24"/>
              </w:rPr>
            </w:pPr>
            <w:r>
              <w:rPr>
                <w:rFonts w:ascii="仿宋_GB2312" w:eastAsia="仿宋_GB2312" w:cs="宋体" w:hint="eastAsia"/>
                <w:kern w:val="0"/>
                <w:sz w:val="24"/>
              </w:rPr>
              <w:t>204</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土建类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1.45周岁（含）以下（1977年1月1日后生）；</w:t>
            </w:r>
          </w:p>
          <w:p>
            <w:pPr>
              <w:keepNext w:val="0"/>
              <w:keepLines w:val="0"/>
              <w:widowControl/>
              <w:suppressLineNumbers w:val="0"/>
              <w:ind w:left="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widowControl/>
              <w:suppressLineNumbers w:val="0"/>
              <w:ind w:left="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3.具有建筑类中级及以上工程专业技术职称和二级及以上注册建造师执业资格；</w:t>
            </w:r>
          </w:p>
          <w:p>
            <w:pPr>
              <w:keepNext w:val="0"/>
              <w:keepLines w:val="0"/>
              <w:widowControl/>
              <w:suppressLineNumbers w:val="0"/>
              <w:ind w:left="0" w:firstLine="0"/>
              <w:jc w:val="both"/>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4.具有施工现场管理5年及以上工作经验；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r>
              <w:rPr>
                <w:rFonts w:ascii="仿宋_GB2312" w:eastAsia="仿宋_GB2312" w:cs="宋体" w:hint="eastAsia"/>
                <w:sz w:val="24"/>
              </w:rPr>
              <w:br/>
            </w:r>
            <w:r>
              <w:rPr>
                <w:rFonts w:ascii="仿宋_GB2312" w:eastAsia="仿宋_GB2312" w:cs="宋体" w:hint="eastAsia"/>
                <w:sz w:val="24"/>
              </w:rPr>
              <w:t>+</w:t>
            </w:r>
            <w:r>
              <w:rPr>
                <w:rFonts w:ascii="仿宋_GB2312" w:eastAsia="仿宋_GB2312" w:cs="宋体" w:hint="eastAsia"/>
                <w:sz w:val="24"/>
              </w:rPr>
              <w:br/>
            </w: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1956"/>
        </w:trPr>
        <w:tc>
          <w:tcPr>
            <w:tcW w:w="1305" w:type="dxa"/>
            <w:vMerge/>
            <w:tcBorders>
              <w:top w:val="nil"/>
              <w:left w:val="single" w:sz="4" w:space="0" w:color="auto"/>
              <w:bottom w:val="nil"/>
              <w:right w:val="single" w:sz="4" w:space="0" w:color="auto"/>
              <w:tl2br w:val="nil"/>
              <w:tr2bl w:val="nil"/>
            </w:tcBorders>
            <w:vAlign w:val="center"/>
          </w:tcP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工程管理部资料专员</w:t>
            </w: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jc w:val="left"/>
              <w:rPr>
                <w:rFonts w:ascii="仿宋_GB2312" w:eastAsia="仿宋_GB2312" w:cs="宋体"/>
                <w:sz w:val="24"/>
              </w:rPr>
            </w:pPr>
            <w:r>
              <w:rPr>
                <w:rFonts w:ascii="仿宋_GB2312" w:eastAsia="仿宋_GB2312" w:cs="宋体" w:hint="eastAsia"/>
                <w:sz w:val="24"/>
              </w:rPr>
              <w:t>205</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土建类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1.45周岁（含）以下（1977年1月1日后生）；</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widowControl/>
              <w:suppressLineNumbers w:val="0"/>
              <w:ind w:leftChars="100" w:left="210" w:firstLine="0"/>
              <w:jc w:val="both"/>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3.具有建筑类初级及以上工程专业技术职称或二级及以上注册建造师执业资格，通过档案管理员资格考试。</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p>
          <w:p>
            <w:pPr>
              <w:jc w:val="center"/>
              <w:rPr>
                <w:rFonts w:ascii="仿宋_GB2312" w:eastAsia="仿宋_GB2312" w:cs="宋体" w:hint="eastAsia"/>
                <w:sz w:val="24"/>
              </w:rPr>
            </w:pPr>
            <w:r>
              <w:rPr>
                <w:rFonts w:ascii="仿宋_GB2312" w:eastAsia="仿宋_GB2312" w:cs="宋体" w:hint="eastAsia"/>
                <w:sz w:val="24"/>
              </w:rPr>
              <w:t>+</w:t>
            </w:r>
          </w:p>
          <w:p>
            <w:pPr>
              <w:jc w:val="center"/>
              <w:rPr>
                <w:rFonts w:ascii="仿宋_GB2312" w:eastAsia="仿宋_GB2312" w:cs="宋体" w:hint="eastAsia"/>
                <w:sz w:val="24"/>
              </w:rPr>
            </w:pP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1361"/>
        </w:trPr>
        <w:tc>
          <w:tcPr>
            <w:tcW w:w="1305" w:type="dxa"/>
            <w:vMerge/>
            <w:tcBorders>
              <w:top w:val="nil"/>
              <w:left w:val="single" w:sz="4" w:space="0" w:color="auto"/>
              <w:bottom w:val="single" w:sz="4" w:space="0" w:color="auto"/>
              <w:right w:val="single" w:sz="4" w:space="0" w:color="auto"/>
              <w:tl2br w:val="nil"/>
              <w:tr2bl w:val="nil"/>
            </w:tcBorders>
            <w:vAlign w:val="center"/>
          </w:tcP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工程管理部职员</w:t>
            </w:r>
          </w:p>
          <w:p>
            <w:pPr>
              <w:keepNext w:val="0"/>
              <w:keepLines w:val="0"/>
              <w:widowControl/>
              <w:suppressLineNumbers w:val="0"/>
              <w:ind w:leftChars="100" w:left="210" w:firstLine="0"/>
              <w:jc w:val="center"/>
              <w:textAlignment w:val="center"/>
              <w:rPr>
                <w:rFonts w:ascii="仿宋_GB2312" w:eastAsia="仿宋_GB2312" w:cs="宋体" w:hint="eastAsia"/>
                <w:sz w:val="24"/>
              </w:rPr>
            </w:pP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jc w:val="center"/>
              <w:rPr>
                <w:rFonts w:ascii="仿宋_GB2312" w:eastAsia="仿宋_GB2312" w:cs="宋体"/>
                <w:sz w:val="24"/>
              </w:rPr>
            </w:pPr>
            <w:r>
              <w:rPr>
                <w:rFonts w:ascii="仿宋_GB2312" w:eastAsia="仿宋_GB2312" w:cs="宋体" w:hint="eastAsia"/>
                <w:sz w:val="24"/>
              </w:rPr>
              <w:t>206</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2</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土建类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1.45周岁（含）以下（1977年1月1日后生）；</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3.具有建筑类中级及以上工程专业技术职称；</w:t>
            </w:r>
          </w:p>
          <w:p>
            <w:pPr>
              <w:keepNext w:val="0"/>
              <w:keepLines w:val="0"/>
              <w:widowControl/>
              <w:suppressLineNumbers w:val="0"/>
              <w:ind w:leftChars="100" w:left="210" w:firstLine="0"/>
              <w:jc w:val="both"/>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4.具有现场管理3年及以上经验。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p>
          <w:p>
            <w:pPr>
              <w:jc w:val="center"/>
              <w:rPr>
                <w:rFonts w:ascii="仿宋_GB2312" w:eastAsia="仿宋_GB2312" w:cs="宋体" w:hint="eastAsia"/>
                <w:sz w:val="24"/>
              </w:rPr>
            </w:pPr>
            <w:r>
              <w:rPr>
                <w:rFonts w:ascii="仿宋_GB2312" w:eastAsia="仿宋_GB2312" w:cs="宋体" w:hint="eastAsia"/>
                <w:sz w:val="24"/>
              </w:rPr>
              <w:t>+</w:t>
            </w:r>
          </w:p>
          <w:p>
            <w:pPr>
              <w:jc w:val="center"/>
              <w:rPr>
                <w:rFonts w:ascii="仿宋_GB2312" w:eastAsia="仿宋_GB2312" w:cs="宋体" w:hint="eastAsia"/>
                <w:sz w:val="24"/>
              </w:rPr>
            </w:pP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2061"/>
        </w:trPr>
        <w:tc>
          <w:tcPr>
            <w:tcW w:w="130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仿宋_GB2312" w:eastAsia="仿宋_GB2312" w:cs="宋体" w:hint="eastAsia"/>
                <w:sz w:val="24"/>
              </w:rPr>
            </w:pPr>
            <w:r>
              <w:rPr>
                <w:rFonts w:ascii="仿宋_GB2312" w:eastAsia="仿宋_GB2312" w:cs="宋体" w:hint="eastAsia"/>
                <w:sz w:val="24"/>
              </w:rPr>
              <w:t>福建闽龙工程管理有限公司</w:t>
            </w: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经营成控部安装预算员</w:t>
            </w:r>
          </w:p>
          <w:p>
            <w:pPr>
              <w:keepNext w:val="0"/>
              <w:keepLines w:val="0"/>
              <w:widowControl/>
              <w:suppressLineNumbers w:val="0"/>
              <w:ind w:leftChars="100" w:left="210" w:firstLine="0"/>
              <w:jc w:val="center"/>
              <w:textAlignment w:val="center"/>
              <w:rPr>
                <w:rFonts w:ascii="仿宋_GB2312" w:eastAsia="仿宋_GB2312" w:cs="宋体" w:hint="eastAsia"/>
                <w:sz w:val="24"/>
              </w:rPr>
            </w:pP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jc w:val="center"/>
              <w:rPr>
                <w:rFonts w:ascii="仿宋_GB2312" w:eastAsia="仿宋_GB2312" w:cs="宋体"/>
                <w:sz w:val="24"/>
              </w:rPr>
            </w:pPr>
            <w:r>
              <w:rPr>
                <w:rFonts w:ascii="仿宋_GB2312" w:eastAsia="仿宋_GB2312" w:cs="宋体" w:hint="eastAsia"/>
                <w:sz w:val="24"/>
              </w:rPr>
              <w:t>207</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2</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工程造价、工程造价管理</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both"/>
              <w:textAlignment w:val="center"/>
              <w:rPr>
                <w:rFonts w:ascii="宋体" w:eastAsia="宋体" w:cs="宋体" w:hint="eastAsia"/>
                <w:lang w:val="en-US" w:eastAsia="zh-CN"/>
              </w:rPr>
            </w:pPr>
            <w:r>
              <w:rPr>
                <w:rFonts w:ascii="宋体" w:eastAsia="宋体" w:cs="宋体" w:hint="eastAsia"/>
                <w:lang w:val="en-US" w:eastAsia="zh-CN"/>
              </w:rPr>
              <w:t>1.年龄在45周岁（含）以下（1977年1月1日后生）；</w:t>
            </w:r>
          </w:p>
          <w:p>
            <w:pPr>
              <w:keepNext w:val="0"/>
              <w:keepLines w:val="0"/>
              <w:widowControl/>
              <w:suppressLineNumbers w:val="0"/>
              <w:ind w:leftChars="100" w:left="210" w:firstLine="0"/>
              <w:jc w:val="both"/>
              <w:textAlignment w:val="center"/>
              <w:rPr>
                <w:rFonts w:ascii="宋体" w:eastAsia="宋体" w:cs="宋体" w:hint="eastAsia"/>
                <w:lang w:val="en-US" w:eastAsia="zh-CN"/>
              </w:rPr>
            </w:pPr>
            <w:r>
              <w:rPr>
                <w:rFonts w:ascii="宋体" w:eastAsia="宋体" w:cs="宋体" w:hint="eastAsia"/>
                <w:lang w:val="en-US" w:eastAsia="zh-CN"/>
              </w:rPr>
              <w:t>2.本科及以上学历，学士及以上学位；</w:t>
            </w:r>
          </w:p>
          <w:p>
            <w:pPr>
              <w:keepNext w:val="0"/>
              <w:keepLines w:val="0"/>
              <w:widowControl/>
              <w:suppressLineNumbers w:val="0"/>
              <w:ind w:leftChars="100" w:left="210" w:firstLine="0"/>
              <w:jc w:val="both"/>
              <w:textAlignment w:val="center"/>
              <w:rPr>
                <w:rFonts w:ascii="宋体" w:eastAsia="宋体" w:cs="宋体" w:hint="eastAsia"/>
                <w:lang w:val="en-US" w:eastAsia="zh-CN"/>
              </w:rPr>
            </w:pPr>
            <w:r>
              <w:rPr>
                <w:rFonts w:ascii="宋体" w:eastAsia="宋体" w:cs="宋体" w:hint="eastAsia"/>
                <w:lang w:val="en-US" w:eastAsia="zh-CN"/>
              </w:rPr>
              <w:t>3.具有二级及以上造价工程师执业资格证书；</w:t>
            </w:r>
          </w:p>
          <w:p>
            <w:pPr>
              <w:keepNext w:val="0"/>
              <w:keepLines w:val="0"/>
              <w:widowControl/>
              <w:suppressLineNumbers w:val="0"/>
              <w:ind w:leftChars="100" w:left="210" w:firstLine="0"/>
              <w:jc w:val="both"/>
              <w:textAlignment w:val="center"/>
              <w:rPr>
                <w:rFonts w:ascii="仿宋_GB2312" w:eastAsia="仿宋_GB2312" w:cs="宋体" w:hint="eastAsia"/>
                <w:sz w:val="24"/>
              </w:rPr>
            </w:pPr>
            <w:r>
              <w:rPr>
                <w:rFonts w:ascii="宋体" w:eastAsia="宋体" w:cs="宋体" w:hint="eastAsia"/>
                <w:b w:val="0"/>
                <w:i w:val="0"/>
                <w:caps w:val="0"/>
                <w:smallCaps w:val="0"/>
                <w:color w:val="000000"/>
                <w:spacing w:val="0"/>
                <w:w w:val="100"/>
                <w:kern w:val="0"/>
                <w:sz w:val="21"/>
                <w:szCs w:val="21"/>
                <w:lang w:val="en-US" w:eastAsia="zh-CN" w:bidi="ar-SA"/>
              </w:rPr>
              <w:t>4.具有3年及以上工程预结算相关工作经验；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p>
          <w:p>
            <w:pPr>
              <w:jc w:val="center"/>
              <w:rPr>
                <w:rFonts w:ascii="仿宋_GB2312" w:eastAsia="仿宋_GB2312" w:cs="宋体" w:hint="eastAsia"/>
                <w:sz w:val="24"/>
              </w:rPr>
            </w:pPr>
            <w:r>
              <w:rPr>
                <w:rFonts w:ascii="仿宋_GB2312" w:eastAsia="仿宋_GB2312" w:cs="宋体" w:hint="eastAsia"/>
                <w:sz w:val="24"/>
              </w:rPr>
              <w:t>+</w:t>
            </w:r>
          </w:p>
          <w:p>
            <w:pPr>
              <w:jc w:val="center"/>
              <w:rPr>
                <w:rFonts w:ascii="仿宋_GB2312" w:eastAsia="仿宋_GB2312" w:cs="宋体" w:hint="eastAsia"/>
                <w:sz w:val="24"/>
              </w:rPr>
            </w:pP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2281"/>
        </w:trPr>
        <w:tc>
          <w:tcPr>
            <w:tcW w:w="130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计划财务部</w:t>
            </w:r>
          </w:p>
          <w:p>
            <w:pPr>
              <w:keepNext w:val="0"/>
              <w:keepLines w:val="0"/>
              <w:widowControl/>
              <w:suppressLineNumbers w:val="0"/>
              <w:ind w:leftChars="100" w:left="210" w:firstLine="0"/>
              <w:jc w:val="center"/>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会计主管</w:t>
            </w: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jc w:val="center"/>
              <w:rPr>
                <w:rFonts w:ascii="仿宋_GB2312" w:eastAsia="仿宋_GB2312" w:cs="宋体"/>
                <w:sz w:val="24"/>
              </w:rPr>
            </w:pPr>
            <w:r>
              <w:rPr>
                <w:rFonts w:ascii="仿宋_GB2312" w:eastAsia="仿宋_GB2312" w:cs="宋体" w:hint="eastAsia"/>
                <w:sz w:val="24"/>
              </w:rPr>
              <w:t>208</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会计与审计类、</w:t>
            </w:r>
          </w:p>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财政金融类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1.45周岁及以下（1977年1月1日以后出生）；</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3.具有会计专业中级及以上专业技术职称；</w:t>
            </w:r>
          </w:p>
          <w:p>
            <w:pPr>
              <w:keepNext w:val="0"/>
              <w:keepLines w:val="0"/>
              <w:widowControl/>
              <w:suppressLineNumbers w:val="0"/>
              <w:ind w:leftChars="100" w:left="210" w:firstLine="0"/>
              <w:jc w:val="both"/>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4.5年及以上企业会计工作经验，同时具备3年以上工程项目财务管理工作经验；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p>
          <w:p>
            <w:pPr>
              <w:jc w:val="center"/>
              <w:rPr>
                <w:rFonts w:ascii="仿宋_GB2312" w:eastAsia="仿宋_GB2312" w:cs="宋体" w:hint="eastAsia"/>
                <w:sz w:val="24"/>
              </w:rPr>
            </w:pPr>
            <w:r>
              <w:rPr>
                <w:rFonts w:ascii="仿宋_GB2312" w:eastAsia="仿宋_GB2312" w:cs="宋体" w:hint="eastAsia"/>
                <w:sz w:val="24"/>
              </w:rPr>
              <w:t>+</w:t>
            </w:r>
          </w:p>
          <w:p>
            <w:pPr>
              <w:jc w:val="center"/>
              <w:rPr>
                <w:rFonts w:ascii="仿宋_GB2312" w:eastAsia="仿宋_GB2312" w:cs="宋体" w:hint="eastAsia"/>
                <w:sz w:val="24"/>
              </w:rPr>
            </w:pP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r>
        <w:trPr>
          <w:trHeight w:val="1637"/>
        </w:trPr>
        <w:tc>
          <w:tcPr>
            <w:tcW w:w="130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6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计划财务部出纳</w:t>
            </w:r>
          </w:p>
        </w:tc>
        <w:tc>
          <w:tcPr>
            <w:tcW w:w="621"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jc w:val="center"/>
              <w:rPr>
                <w:rFonts w:ascii="仿宋_GB2312" w:eastAsia="仿宋_GB2312" w:cs="宋体"/>
                <w:sz w:val="24"/>
              </w:rPr>
            </w:pPr>
            <w:r>
              <w:rPr>
                <w:rFonts w:ascii="仿宋_GB2312" w:eastAsia="仿宋_GB2312" w:cs="宋体" w:hint="eastAsia"/>
                <w:sz w:val="24"/>
              </w:rPr>
              <w:t>209</w:t>
            </w:r>
          </w:p>
        </w:tc>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center"/>
              <w:textAlignment w:val="center"/>
              <w:rPr>
                <w:rFonts w:ascii="仿宋_GB2312" w:eastAsia="仿宋_GB2312" w:cs="宋体"/>
                <w:sz w:val="24"/>
              </w:rPr>
            </w:pPr>
            <w:r>
              <w:rPr>
                <w:rFonts w:ascii="宋体" w:cs="宋体" w:hint="eastAsia"/>
                <w:b w:val="0"/>
                <w:i w:val="0"/>
                <w:caps w:val="0"/>
                <w:smallCaps w:val="0"/>
                <w:color w:val="000000"/>
                <w:spacing w:val="0"/>
                <w:w w:val="100"/>
                <w:kern w:val="0"/>
                <w:sz w:val="21"/>
                <w:szCs w:val="21"/>
                <w:lang w:val="en-US" w:eastAsia="zh-CN" w:bidi="ar-SA"/>
              </w:rPr>
              <w:t>1</w:t>
            </w:r>
          </w:p>
        </w:tc>
        <w:tc>
          <w:tcPr>
            <w:tcW w:w="8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left"/>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会计与审计类、</w:t>
            </w:r>
          </w:p>
          <w:p>
            <w:pPr>
              <w:keepNext w:val="0"/>
              <w:keepLines w:val="0"/>
              <w:widowControl/>
              <w:suppressLineNumbers w:val="0"/>
              <w:ind w:leftChars="100" w:left="210" w:firstLine="0"/>
              <w:jc w:val="left"/>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财政金融类</w:t>
            </w:r>
          </w:p>
        </w:tc>
        <w:tc>
          <w:tcPr>
            <w:tcW w:w="38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1.35周岁及以下（1987年1月1日以后出生）；</w:t>
            </w:r>
          </w:p>
          <w:p>
            <w:pPr>
              <w:keepNext w:val="0"/>
              <w:keepLines w:val="0"/>
              <w:widowControl/>
              <w:suppressLineNumbers w:val="0"/>
              <w:ind w:leftChars="100" w:left="210" w:firstLine="0"/>
              <w:jc w:val="both"/>
              <w:textAlignment w:val="center"/>
              <w:rPr>
                <w:rFonts w:ascii="宋体" w:cs="宋体" w:hint="eastAsia"/>
                <w:b w:val="0"/>
                <w:i w:val="0"/>
                <w:caps w:val="0"/>
                <w:smallCaps w:val="0"/>
                <w:color w:val="000000"/>
                <w:spacing w:val="0"/>
                <w:w w:val="100"/>
                <w:kern w:val="0"/>
                <w:sz w:val="21"/>
                <w:szCs w:val="21"/>
                <w:lang w:val="en-US" w:eastAsia="zh-CN" w:bidi="ar-SA"/>
              </w:rPr>
            </w:pPr>
            <w:r>
              <w:rPr>
                <w:rFonts w:ascii="宋体" w:cs="宋体"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widowControl/>
              <w:suppressLineNumbers w:val="0"/>
              <w:ind w:leftChars="100" w:left="210" w:firstLine="0"/>
              <w:jc w:val="both"/>
              <w:textAlignment w:val="center"/>
              <w:rPr>
                <w:rFonts w:ascii="仿宋_GB2312" w:eastAsia="仿宋_GB2312" w:cs="宋体" w:hint="eastAsia"/>
                <w:sz w:val="24"/>
              </w:rPr>
            </w:pPr>
            <w:r>
              <w:rPr>
                <w:rFonts w:ascii="宋体" w:cs="宋体" w:hint="eastAsia"/>
                <w:b w:val="0"/>
                <w:i w:val="0"/>
                <w:caps w:val="0"/>
                <w:smallCaps w:val="0"/>
                <w:color w:val="000000"/>
                <w:spacing w:val="0"/>
                <w:w w:val="100"/>
                <w:kern w:val="0"/>
                <w:sz w:val="21"/>
                <w:szCs w:val="21"/>
                <w:lang w:val="en-US" w:eastAsia="zh-CN" w:bidi="ar-SA"/>
              </w:rPr>
              <w:t>3.2年及以上会计或出纳工作经验。</w:t>
            </w:r>
          </w:p>
        </w:tc>
        <w:tc>
          <w:tcPr>
            <w:tcW w:w="4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正式</w:t>
            </w:r>
          </w:p>
          <w:p>
            <w:pPr>
              <w:jc w:val="center"/>
              <w:rPr>
                <w:rFonts w:ascii="仿宋_GB2312" w:eastAsia="仿宋_GB2312" w:cs="宋体" w:hint="eastAsia"/>
                <w:sz w:val="24"/>
              </w:rPr>
            </w:pPr>
            <w:r>
              <w:rPr>
                <w:rFonts w:ascii="仿宋_GB2312" w:eastAsia="仿宋_GB2312" w:cs="宋体" w:hint="eastAsia"/>
                <w:sz w:val="24"/>
              </w:rPr>
              <w:t>用工</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笔试</w:t>
            </w:r>
          </w:p>
          <w:p>
            <w:pPr>
              <w:jc w:val="center"/>
              <w:rPr>
                <w:rFonts w:ascii="仿宋_GB2312" w:eastAsia="仿宋_GB2312" w:cs="宋体" w:hint="eastAsia"/>
                <w:sz w:val="24"/>
              </w:rPr>
            </w:pPr>
            <w:r>
              <w:rPr>
                <w:rFonts w:ascii="仿宋_GB2312" w:eastAsia="仿宋_GB2312" w:cs="宋体" w:hint="eastAsia"/>
                <w:sz w:val="24"/>
              </w:rPr>
              <w:t>+</w:t>
            </w:r>
          </w:p>
          <w:p>
            <w:pPr>
              <w:jc w:val="center"/>
              <w:rPr>
                <w:rFonts w:ascii="仿宋_GB2312" w:eastAsia="仿宋_GB2312" w:cs="宋体" w:hint="eastAsia"/>
                <w:sz w:val="24"/>
              </w:rPr>
            </w:pPr>
            <w:r>
              <w:rPr>
                <w:rFonts w:ascii="仿宋_GB2312" w:eastAsia="仿宋_GB2312" w:cs="宋体" w:hint="eastAsia"/>
                <w:sz w:val="24"/>
              </w:rPr>
              <w:t>面试</w:t>
            </w:r>
          </w:p>
        </w:tc>
        <w:tc>
          <w:tcPr>
            <w:tcW w:w="62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古田镇</w:t>
            </w:r>
          </w:p>
        </w:tc>
        <w:tc>
          <w:tcPr>
            <w:tcW w:w="58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宋体" w:hint="eastAsia"/>
                <w:sz w:val="24"/>
              </w:rPr>
            </w:pPr>
            <w:r>
              <w:rPr>
                <w:rFonts w:ascii="仿宋_GB2312" w:eastAsia="仿宋_GB2312" w:cs="宋体" w:hint="eastAsia"/>
                <w:sz w:val="24"/>
              </w:rPr>
              <w:t>3年</w:t>
            </w:r>
          </w:p>
        </w:tc>
      </w:tr>
    </w:tbl>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3"/>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Body Text"/>
    <w:next w:val="23"/>
    <w:pPr>
      <w:widowControl w:val="0"/>
      <w:spacing w:after="0" w:afterAutospacing="0" w:line="600" w:lineRule="exact"/>
      <w:jc w:val="both"/>
    </w:pPr>
    <w:rPr>
      <w:rFonts w:ascii="Times New Roman" w:eastAsia="宋体" w:cs="Times New Roman" w:hAnsi="Times New Roman"/>
      <w:kern w:val="2"/>
      <w:sz w:val="21"/>
      <w:szCs w:val="24"/>
      <w:lang w:val="en-US" w:eastAsia="zh-CN" w:bidi="ar-SA"/>
    </w:rPr>
  </w:style>
  <w:style w:type="character" w:styleId="17">
    <w:name w:val="Hyperlink"/>
    <w:basedOn w:val="10"/>
    <w:rPr>
      <w:color w:val="0000FF"/>
      <w:u w:val="single"/>
    </w:rPr>
  </w:style>
  <w:style w:type="paragraph" w:styleId="19">
    <w:name w:val="index 6"/>
    <w:basedOn w:val="0"/>
    <w:autoRedefine/>
    <w:next w:val="0"/>
    <w:pPr>
      <w:ind w:left="2100"/>
    </w:pPr>
  </w:style>
  <w:style w:type="character" w:customStyle="1" w:styleId="134">
    <w:name w:val="NormalCharacte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3</Pages>
  <Words>1219</Words>
  <Characters>1316</Characters>
  <Lines>245</Lines>
  <Paragraphs>144</Paragraphs>
  <CharactersWithSpaces>1348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2022-04-13T08:56:45Z</dcterms:modified>
</cp:coreProperties>
</file>