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05B" w:rsidRDefault="00356DE9">
      <w:pPr>
        <w:rPr>
          <w:rFonts w:ascii="黑体" w:eastAsia="黑体" w:cs="黑体"/>
          <w:color w:val="000000"/>
          <w:sz w:val="32"/>
          <w:szCs w:val="32"/>
        </w:rPr>
      </w:pPr>
      <w:bookmarkStart w:id="0" w:name="_Toc464652156"/>
      <w:bookmarkStart w:id="1" w:name="_Toc185762838"/>
      <w:bookmarkStart w:id="2" w:name="_Toc304281785"/>
      <w:bookmarkStart w:id="3" w:name="_Toc17875971"/>
      <w:r>
        <w:rPr>
          <w:rFonts w:ascii="黑体" w:eastAsia="黑体" w:cs="黑体" w:hint="eastAsia"/>
          <w:color w:val="000000"/>
          <w:sz w:val="32"/>
          <w:szCs w:val="32"/>
        </w:rPr>
        <w:t>附件一：</w:t>
      </w:r>
    </w:p>
    <w:p w:rsidR="0073505B" w:rsidRDefault="00356DE9">
      <w:pPr>
        <w:pStyle w:val="1"/>
        <w:jc w:val="center"/>
        <w:rPr>
          <w:rFonts w:ascii="宋体" w:hAnsi="宋体"/>
        </w:rPr>
      </w:pPr>
      <w:r>
        <w:t>项目内容及要求</w:t>
      </w:r>
      <w:bookmarkEnd w:id="0"/>
      <w:bookmarkEnd w:id="1"/>
      <w:bookmarkEnd w:id="2"/>
      <w:bookmarkEnd w:id="3"/>
    </w:p>
    <w:p w:rsidR="0073505B" w:rsidRDefault="00356DE9">
      <w:pPr>
        <w:pStyle w:val="2"/>
        <w:numPr>
          <w:ilvl w:val="0"/>
          <w:numId w:val="1"/>
        </w:numPr>
      </w:pPr>
      <w:bookmarkStart w:id="4" w:name="_Toc17875972"/>
      <w:bookmarkStart w:id="5" w:name="_Toc490033070"/>
      <w:r>
        <w:rPr>
          <w:rFonts w:hint="eastAsia"/>
        </w:rPr>
        <w:t>项目</w:t>
      </w:r>
      <w:bookmarkEnd w:id="4"/>
      <w:r>
        <w:rPr>
          <w:rFonts w:hint="eastAsia"/>
        </w:rPr>
        <w:t>背景</w:t>
      </w:r>
    </w:p>
    <w:p w:rsidR="0073505B" w:rsidRDefault="00356DE9">
      <w:pPr>
        <w:spacing w:line="360" w:lineRule="auto"/>
        <w:ind w:firstLineChars="200" w:firstLine="480"/>
        <w:rPr>
          <w:rFonts w:ascii="Arial" w:hAnsi="Arial" w:cs="Arial"/>
          <w:b/>
          <w:color w:val="000000"/>
          <w:kern w:val="0"/>
          <w:sz w:val="24"/>
        </w:rPr>
      </w:pPr>
      <w:r>
        <w:rPr>
          <w:rFonts w:ascii="宋体" w:hAnsi="宋体" w:cs="Arial" w:hint="eastAsia"/>
          <w:sz w:val="24"/>
        </w:rPr>
        <w:t>为了贯彻落实国家信息安全等级保护制度，采购人决定对本单位开展信息安全等级保护测评工作，并进一步完善采购人的信息系统安全管理体系和技术防护体系、增强信息安全保护意识、明确信息安全保障重点、落实信息安全责任等工作提供依据，切实提高采购人系统信息安全防护能力。</w:t>
      </w:r>
    </w:p>
    <w:p w:rsidR="0073505B" w:rsidRDefault="00356DE9">
      <w:pPr>
        <w:pStyle w:val="2"/>
        <w:numPr>
          <w:ilvl w:val="0"/>
          <w:numId w:val="1"/>
        </w:numPr>
      </w:pPr>
      <w:bookmarkStart w:id="6" w:name="_Toc17875973"/>
      <w:r>
        <w:rPr>
          <w:rFonts w:hint="eastAsia"/>
        </w:rPr>
        <w:t>项目内容</w:t>
      </w:r>
      <w:bookmarkEnd w:id="6"/>
    </w:p>
    <w:p w:rsidR="0073505B" w:rsidRDefault="00356DE9">
      <w:pPr>
        <w:spacing w:line="360" w:lineRule="auto"/>
        <w:ind w:firstLineChars="200" w:firstLine="480"/>
        <w:rPr>
          <w:rFonts w:ascii="宋体" w:hAnsi="宋体" w:cs="Arial"/>
          <w:sz w:val="24"/>
        </w:rPr>
      </w:pPr>
      <w:r>
        <w:rPr>
          <w:rFonts w:ascii="宋体" w:hAnsi="宋体" w:cs="Arial" w:hint="eastAsia"/>
          <w:sz w:val="24"/>
        </w:rPr>
        <w:t>对</w:t>
      </w:r>
      <w:r>
        <w:rPr>
          <w:rFonts w:ascii="宋体" w:hAnsi="宋体" w:cs="Arial" w:hint="eastAsia"/>
          <w:color w:val="000000" w:themeColor="text1"/>
          <w:sz w:val="24"/>
        </w:rPr>
        <w:t>龙岩数字产业发展有限公司信息系统</w:t>
      </w:r>
      <w:r>
        <w:rPr>
          <w:rFonts w:ascii="宋体" w:hAnsi="宋体" w:cs="Arial" w:hint="eastAsia"/>
          <w:sz w:val="24"/>
        </w:rPr>
        <w:t>进行网络安全等级保护三级测评</w:t>
      </w:r>
    </w:p>
    <w:p w:rsidR="0073505B" w:rsidRDefault="00356DE9">
      <w:pPr>
        <w:spacing w:line="360" w:lineRule="auto"/>
        <w:ind w:firstLineChars="200" w:firstLine="480"/>
        <w:rPr>
          <w:rFonts w:ascii="宋体" w:hAnsi="宋体" w:cs="Arial"/>
          <w:sz w:val="24"/>
        </w:rPr>
      </w:pPr>
      <w:r>
        <w:rPr>
          <w:rFonts w:ascii="宋体" w:hAnsi="宋体" w:cs="Arial" w:hint="eastAsia"/>
          <w:sz w:val="24"/>
        </w:rPr>
        <w:t xml:space="preserve">（1）测评平台 </w:t>
      </w:r>
      <w:bookmarkStart w:id="7" w:name="_Toc17875974"/>
      <w:bookmarkStart w:id="8" w:name="_Toc36974340"/>
      <w:bookmarkStart w:id="9" w:name="_Toc36974207"/>
      <w:bookmarkStart w:id="10" w:name="_Toc116895408"/>
      <w:bookmarkStart w:id="11" w:name="_Toc304281789"/>
      <w:bookmarkStart w:id="12" w:name="_Toc152583389"/>
      <w:bookmarkStart w:id="13" w:name="_Toc105315000"/>
      <w:bookmarkStart w:id="14" w:name="_Toc490033071"/>
      <w:bookmarkStart w:id="15" w:name="_Toc146679241"/>
      <w:bookmarkStart w:id="16" w:name="_Toc34471344"/>
      <w:bookmarkStart w:id="17" w:name="_Toc116869901"/>
      <w:bookmarkStart w:id="18" w:name="_Toc90180873"/>
      <w:bookmarkStart w:id="19" w:name="_Toc148496351"/>
      <w:bookmarkStart w:id="20" w:name="_Toc189832470"/>
      <w:bookmarkStart w:id="21" w:name="_Toc144818372"/>
      <w:bookmarkStart w:id="22" w:name="_Toc36867048"/>
      <w:bookmarkStart w:id="23" w:name="_Toc146679650"/>
      <w:bookmarkStart w:id="24" w:name="_Toc464652159"/>
      <w:bookmarkStart w:id="25" w:name="_Toc89791698"/>
      <w:bookmarkStart w:id="26" w:name="_Toc169877476"/>
      <w:bookmarkStart w:id="27" w:name="_Toc150163485"/>
      <w:bookmarkStart w:id="28" w:name="_Toc145393563"/>
      <w:bookmarkStart w:id="29" w:name="_Toc37236847"/>
      <w:bookmarkStart w:id="30" w:name="_Toc168037533"/>
      <w:bookmarkStart w:id="31" w:name="_Toc36885854"/>
      <w:bookmarkStart w:id="32" w:name="_Toc169944023"/>
      <w:bookmarkStart w:id="33" w:name="_Toc148496402"/>
      <w:bookmarkStart w:id="34" w:name="_Toc36974051"/>
      <w:bookmarkStart w:id="35" w:name="_Toc150852805"/>
      <w:bookmarkStart w:id="36" w:name="_Toc89791596"/>
      <w:bookmarkStart w:id="37" w:name="_Toc36973198"/>
      <w:bookmarkStart w:id="38" w:name="_Toc32815547"/>
      <w:bookmarkStart w:id="39" w:name="_Toc36974289"/>
      <w:bookmarkStart w:id="40" w:name="_Toc36973985"/>
      <w:bookmarkStart w:id="41" w:name="_Toc141847066"/>
      <w:bookmarkEnd w:id="5"/>
    </w:p>
    <w:tbl>
      <w:tblPr>
        <w:tblW w:w="7266" w:type="dxa"/>
        <w:tblInd w:w="933" w:type="dxa"/>
        <w:tblLayout w:type="fixed"/>
        <w:tblLook w:val="04A0" w:firstRow="1" w:lastRow="0" w:firstColumn="1" w:lastColumn="0" w:noHBand="0" w:noVBand="1"/>
      </w:tblPr>
      <w:tblGrid>
        <w:gridCol w:w="1146"/>
        <w:gridCol w:w="4440"/>
        <w:gridCol w:w="1680"/>
      </w:tblGrid>
      <w:tr w:rsidR="0073505B">
        <w:trPr>
          <w:trHeight w:val="600"/>
        </w:trPr>
        <w:tc>
          <w:tcPr>
            <w:tcW w:w="11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505B" w:rsidRDefault="00356DE9">
            <w:pPr>
              <w:widowControl/>
              <w:spacing w:line="360" w:lineRule="auto"/>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4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505B" w:rsidRDefault="00356DE9">
            <w:pPr>
              <w:widowControl/>
              <w:spacing w:line="360" w:lineRule="auto"/>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测评信息系统名称</w:t>
            </w:r>
          </w:p>
        </w:tc>
        <w:tc>
          <w:tcPr>
            <w:tcW w:w="16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505B" w:rsidRDefault="00356DE9">
            <w:pPr>
              <w:widowControl/>
              <w:spacing w:line="360" w:lineRule="auto"/>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等级</w:t>
            </w:r>
          </w:p>
        </w:tc>
      </w:tr>
      <w:tr w:rsidR="0073505B">
        <w:trPr>
          <w:trHeight w:val="600"/>
        </w:trPr>
        <w:tc>
          <w:tcPr>
            <w:tcW w:w="11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505B" w:rsidRDefault="00356DE9">
            <w:pPr>
              <w:widowControl/>
              <w:spacing w:line="360" w:lineRule="auto"/>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505B" w:rsidRDefault="00356DE9">
            <w:pPr>
              <w:spacing w:line="360" w:lineRule="auto"/>
              <w:rPr>
                <w:rFonts w:ascii="宋体" w:hAnsi="宋体" w:cs="宋体"/>
                <w:color w:val="000000"/>
                <w:sz w:val="22"/>
                <w:szCs w:val="22"/>
              </w:rPr>
            </w:pPr>
            <w:r>
              <w:rPr>
                <w:rFonts w:ascii="宋体" w:hAnsi="宋体" w:cs="宋体" w:hint="eastAsia"/>
                <w:color w:val="000000"/>
                <w:sz w:val="22"/>
                <w:szCs w:val="22"/>
              </w:rPr>
              <w:t>数字普惠金融服务平台</w:t>
            </w:r>
          </w:p>
        </w:tc>
        <w:tc>
          <w:tcPr>
            <w:tcW w:w="16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505B" w:rsidRDefault="00356DE9">
            <w:pPr>
              <w:widowControl/>
              <w:spacing w:line="360" w:lineRule="auto"/>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三级</w:t>
            </w:r>
          </w:p>
        </w:tc>
      </w:tr>
    </w:tbl>
    <w:p w:rsidR="0073505B" w:rsidRDefault="0073505B">
      <w:pPr>
        <w:spacing w:line="360" w:lineRule="auto"/>
        <w:rPr>
          <w:rFonts w:ascii="宋体" w:hAnsi="宋体" w:cs="Arial"/>
          <w:sz w:val="24"/>
        </w:rPr>
      </w:pPr>
    </w:p>
    <w:p w:rsidR="0073505B" w:rsidRDefault="00356DE9">
      <w:pPr>
        <w:spacing w:line="360" w:lineRule="auto"/>
        <w:ind w:firstLineChars="200" w:firstLine="480"/>
        <w:rPr>
          <w:rFonts w:ascii="宋体" w:hAnsi="宋体" w:cs="Arial"/>
          <w:sz w:val="24"/>
        </w:rPr>
      </w:pPr>
      <w:r>
        <w:rPr>
          <w:rFonts w:ascii="宋体" w:hAnsi="宋体" w:cs="Arial" w:hint="eastAsia"/>
          <w:sz w:val="24"/>
        </w:rPr>
        <w:t>（2）服务周期</w:t>
      </w:r>
    </w:p>
    <w:p w:rsidR="0073505B" w:rsidRDefault="00356DE9">
      <w:pPr>
        <w:spacing w:line="360" w:lineRule="auto"/>
        <w:ind w:firstLineChars="400" w:firstLine="960"/>
        <w:rPr>
          <w:rFonts w:ascii="宋体" w:hAnsi="宋体" w:cs="Arial"/>
          <w:color w:val="000000" w:themeColor="text1"/>
          <w:sz w:val="24"/>
        </w:rPr>
      </w:pPr>
      <w:r>
        <w:rPr>
          <w:rFonts w:ascii="宋体" w:hAnsi="宋体" w:cs="Arial" w:hint="eastAsia"/>
          <w:color w:val="000000" w:themeColor="text1"/>
          <w:sz w:val="24"/>
        </w:rPr>
        <w:t>服务期限为合同签订之日起壹年。</w:t>
      </w:r>
    </w:p>
    <w:bookmarkEnd w:id="7"/>
    <w:p w:rsidR="0073505B" w:rsidRDefault="00356DE9">
      <w:pPr>
        <w:pStyle w:val="2"/>
        <w:numPr>
          <w:ilvl w:val="0"/>
          <w:numId w:val="1"/>
        </w:numPr>
      </w:pPr>
      <w:r>
        <w:rPr>
          <w:rFonts w:hint="eastAsia"/>
        </w:rPr>
        <w:t>项目技术规范和服务要求（★条款为必须满足项）</w:t>
      </w:r>
    </w:p>
    <w:p w:rsidR="0073505B" w:rsidRDefault="0073505B">
      <w:pPr>
        <w:pStyle w:val="ae"/>
        <w:keepNext/>
        <w:keepLines/>
        <w:numPr>
          <w:ilvl w:val="0"/>
          <w:numId w:val="2"/>
        </w:numPr>
        <w:spacing w:before="260" w:after="260" w:line="416" w:lineRule="auto"/>
        <w:ind w:firstLineChars="0"/>
        <w:outlineLvl w:val="2"/>
        <w:rPr>
          <w:b/>
          <w:bCs/>
          <w:vanish/>
          <w:sz w:val="32"/>
          <w:szCs w:val="32"/>
        </w:rPr>
      </w:pPr>
    </w:p>
    <w:p w:rsidR="0073505B" w:rsidRDefault="0073505B">
      <w:pPr>
        <w:pStyle w:val="ae"/>
        <w:keepNext/>
        <w:keepLines/>
        <w:numPr>
          <w:ilvl w:val="0"/>
          <w:numId w:val="2"/>
        </w:numPr>
        <w:spacing w:before="260" w:after="260" w:line="416" w:lineRule="auto"/>
        <w:ind w:firstLineChars="0"/>
        <w:outlineLvl w:val="2"/>
        <w:rPr>
          <w:b/>
          <w:bCs/>
          <w:vanish/>
          <w:sz w:val="32"/>
          <w:szCs w:val="32"/>
        </w:rPr>
      </w:pPr>
    </w:p>
    <w:p w:rsidR="0073505B" w:rsidRDefault="0073505B">
      <w:pPr>
        <w:pStyle w:val="ae"/>
        <w:keepNext/>
        <w:keepLines/>
        <w:numPr>
          <w:ilvl w:val="0"/>
          <w:numId w:val="2"/>
        </w:numPr>
        <w:spacing w:before="260" w:after="260" w:line="416" w:lineRule="auto"/>
        <w:ind w:firstLineChars="0"/>
        <w:outlineLvl w:val="2"/>
        <w:rPr>
          <w:b/>
          <w:bCs/>
          <w:vanish/>
          <w:sz w:val="32"/>
          <w:szCs w:val="32"/>
        </w:rPr>
      </w:pPr>
    </w:p>
    <w:p w:rsidR="0073505B" w:rsidRDefault="00356DE9">
      <w:pPr>
        <w:pStyle w:val="3"/>
        <w:numPr>
          <w:ilvl w:val="1"/>
          <w:numId w:val="2"/>
        </w:numPr>
        <w:spacing w:line="415" w:lineRule="auto"/>
        <w:ind w:left="0" w:firstLine="0"/>
      </w:pPr>
      <w:r>
        <w:rPr>
          <w:rFonts w:hint="eastAsia"/>
        </w:rPr>
        <w:t xml:space="preserve"> </w:t>
      </w:r>
      <w:r>
        <w:rPr>
          <w:rFonts w:hint="eastAsia"/>
        </w:rPr>
        <w:t>项目描述</w:t>
      </w:r>
    </w:p>
    <w:p w:rsidR="0073505B" w:rsidRDefault="00356DE9">
      <w:pPr>
        <w:spacing w:line="360" w:lineRule="auto"/>
        <w:ind w:firstLineChars="200" w:firstLine="482"/>
        <w:rPr>
          <w:rFonts w:ascii="宋体" w:hAnsi="宋体" w:cs="Arial"/>
          <w:b/>
          <w:bCs/>
          <w:sz w:val="24"/>
        </w:rPr>
      </w:pPr>
      <w:r>
        <w:rPr>
          <w:rFonts w:ascii="宋体" w:hAnsi="宋体" w:cs="Arial" w:hint="eastAsia"/>
          <w:b/>
          <w:bCs/>
          <w:sz w:val="24"/>
        </w:rPr>
        <w:t>等级保护评测工作</w:t>
      </w:r>
    </w:p>
    <w:p w:rsidR="005C5632" w:rsidRDefault="005C5632" w:rsidP="005C5632">
      <w:pPr>
        <w:spacing w:line="360" w:lineRule="auto"/>
        <w:ind w:firstLineChars="200" w:firstLine="480"/>
        <w:rPr>
          <w:rFonts w:ascii="宋体" w:hAnsi="宋体"/>
          <w:color w:val="000000"/>
          <w:kern w:val="0"/>
          <w:sz w:val="24"/>
        </w:rPr>
      </w:pPr>
      <w:r>
        <w:rPr>
          <w:rFonts w:ascii="宋体" w:hAnsi="宋体" w:cs="Arial" w:hint="eastAsia"/>
          <w:sz w:val="24"/>
        </w:rPr>
        <w:t>依据国家网络安全等级保护相关文件规定，及《中华人民共和国计算机信息系统安全保护条例》（国务院147号令）、《国家信息化领导小组关于加强信息安全保障工作的意见》（中办发〔2003〕27号）、《关于信息安全等级保护工作的实施意见》（公通字〔2004〕66号）和《信息安全等级保护管理办法》（公</w:t>
      </w:r>
      <w:r>
        <w:rPr>
          <w:rFonts w:ascii="宋体" w:hAnsi="宋体" w:cs="Arial" w:hint="eastAsia"/>
          <w:sz w:val="24"/>
        </w:rPr>
        <w:lastRenderedPageBreak/>
        <w:t>通字〔2007〕43号）等相关文件及标准要求，对</w:t>
      </w:r>
      <w:r w:rsidR="001C09E5">
        <w:rPr>
          <w:rFonts w:ascii="宋体" w:hAnsi="宋体" w:cs="Arial" w:hint="eastAsia"/>
          <w:color w:val="000000" w:themeColor="text1"/>
          <w:sz w:val="24"/>
        </w:rPr>
        <w:t>龙岩数字产业发展有限公司</w:t>
      </w:r>
      <w:r>
        <w:rPr>
          <w:rFonts w:ascii="宋体" w:hAnsi="宋体" w:hint="eastAsia"/>
          <w:color w:val="000000"/>
          <w:kern w:val="0"/>
          <w:sz w:val="24"/>
        </w:rPr>
        <w:t>信息系统</w:t>
      </w:r>
      <w:r>
        <w:rPr>
          <w:rFonts w:ascii="宋体" w:hAnsi="宋体" w:cs="Arial" w:hint="eastAsia"/>
          <w:sz w:val="24"/>
        </w:rPr>
        <w:t>进行</w:t>
      </w:r>
      <w:r>
        <w:rPr>
          <w:rFonts w:ascii="宋体" w:hAnsi="宋体" w:hint="eastAsia"/>
          <w:color w:val="000000"/>
          <w:kern w:val="0"/>
          <w:sz w:val="24"/>
        </w:rPr>
        <w:t>网络安全三级等保测评。</w:t>
      </w:r>
    </w:p>
    <w:p w:rsidR="005C5632" w:rsidRPr="005C5632" w:rsidRDefault="005C5632" w:rsidP="005C5632">
      <w:pPr>
        <w:pStyle w:val="3"/>
        <w:numPr>
          <w:ilvl w:val="1"/>
          <w:numId w:val="2"/>
        </w:numPr>
        <w:spacing w:line="415" w:lineRule="auto"/>
        <w:ind w:left="0" w:firstLine="0"/>
      </w:pPr>
      <w:r w:rsidRPr="005C5632">
        <w:rPr>
          <w:rFonts w:hint="eastAsia"/>
        </w:rPr>
        <w:t>测评内容</w:t>
      </w:r>
    </w:p>
    <w:p w:rsidR="005C5632" w:rsidRDefault="005C5632" w:rsidP="005C5632">
      <w:pPr>
        <w:spacing w:line="360" w:lineRule="auto"/>
        <w:ind w:firstLineChars="200" w:firstLine="482"/>
        <w:rPr>
          <w:rFonts w:ascii="宋体" w:hAnsi="宋体"/>
          <w:b/>
          <w:sz w:val="24"/>
        </w:rPr>
      </w:pPr>
      <w:r>
        <w:rPr>
          <w:rFonts w:ascii="宋体" w:hAnsi="宋体" w:hint="eastAsia"/>
          <w:b/>
          <w:sz w:val="24"/>
        </w:rPr>
        <w:t>1、等保咨询服务</w:t>
      </w:r>
    </w:p>
    <w:p w:rsidR="005C5632" w:rsidRDefault="005C5632" w:rsidP="005C5632">
      <w:pPr>
        <w:spacing w:line="360" w:lineRule="auto"/>
        <w:ind w:firstLineChars="200" w:firstLine="480"/>
        <w:rPr>
          <w:rFonts w:ascii="宋体" w:hAnsi="宋体" w:cs="Arial"/>
          <w:sz w:val="24"/>
        </w:rPr>
      </w:pPr>
      <w:r w:rsidRPr="005C5632">
        <w:rPr>
          <w:rFonts w:ascii="宋体" w:hAnsi="宋体" w:cs="Arial" w:hint="eastAsia"/>
          <w:sz w:val="24"/>
        </w:rPr>
        <w:t>（1）资产调查:</w:t>
      </w:r>
      <w:r>
        <w:rPr>
          <w:rFonts w:ascii="宋体" w:hAnsi="宋体" w:cs="Arial" w:hint="eastAsia"/>
          <w:sz w:val="24"/>
        </w:rPr>
        <w:t>收集被测系统的详细信息并形成《被测信息系统信息表》，内容包括信息系统负责人、测评现场负责人、等级保护对象形态、业务应用、网络结构、系统结构、网络设备、安全设备、主机/存储设备、关建数据等信息。</w:t>
      </w:r>
    </w:p>
    <w:p w:rsidR="005C5632" w:rsidRDefault="005C5632" w:rsidP="005C5632">
      <w:pPr>
        <w:spacing w:line="360" w:lineRule="auto"/>
        <w:rPr>
          <w:rFonts w:ascii="宋体" w:hAnsi="宋体" w:cs="Arial"/>
          <w:sz w:val="24"/>
        </w:rPr>
      </w:pPr>
      <w:r>
        <w:rPr>
          <w:rFonts w:ascii="宋体" w:hAnsi="宋体" w:cs="Arial" w:hint="eastAsia"/>
          <w:sz w:val="24"/>
        </w:rPr>
        <w:t>了解信息系统的定位、后续的安全规划、安全建设、安全实施和等级保护工作相关各方的资源投入，通过对信息系统的调查和分析，科学、合理地划分信息系统的子系统。</w:t>
      </w:r>
    </w:p>
    <w:p w:rsidR="005C5632" w:rsidRDefault="005C5632" w:rsidP="005C5632">
      <w:pPr>
        <w:spacing w:line="360" w:lineRule="auto"/>
        <w:ind w:firstLineChars="200" w:firstLine="480"/>
        <w:rPr>
          <w:rFonts w:ascii="宋体" w:hAnsi="宋体" w:cs="Arial"/>
          <w:sz w:val="24"/>
        </w:rPr>
      </w:pPr>
      <w:r w:rsidRPr="005C5632">
        <w:rPr>
          <w:rFonts w:ascii="宋体" w:hAnsi="宋体" w:cs="Arial" w:hint="eastAsia"/>
          <w:sz w:val="24"/>
        </w:rPr>
        <w:t>（2）等级差距分析服务:</w:t>
      </w:r>
      <w:r>
        <w:rPr>
          <w:rFonts w:ascii="宋体" w:hAnsi="宋体" w:cs="Arial" w:hint="eastAsia"/>
          <w:sz w:val="24"/>
        </w:rPr>
        <w:t>根据系统的安全等级选择和确定系统基本安全要求指标，然后按照安全指标评估系统安全现状，找出系统现状与安全指标之间的差距，并通过风险评估方法根据承载业务的安全特点找出系统的特定需求，同时对被评估信息系统的涉及人员进行访谈，对访谈的内容做详细的记录。作为等级差距评估的重要依据。</w:t>
      </w:r>
      <w:r>
        <w:rPr>
          <w:rFonts w:ascii="宋体" w:hAnsi="宋体" w:cs="Arial"/>
          <w:sz w:val="24"/>
        </w:rPr>
        <w:t>对于需要增加投资，协助部署新的信息安全产品和技术的整改措施，双方根据整改方案另行协商和实施。</w:t>
      </w:r>
    </w:p>
    <w:p w:rsidR="005C5632" w:rsidRDefault="005C5632" w:rsidP="005C5632">
      <w:pPr>
        <w:spacing w:line="360" w:lineRule="auto"/>
        <w:ind w:firstLineChars="200" w:firstLine="480"/>
        <w:rPr>
          <w:rFonts w:ascii="宋体" w:hAnsi="宋体" w:cs="Arial"/>
          <w:sz w:val="24"/>
        </w:rPr>
      </w:pPr>
      <w:r>
        <w:rPr>
          <w:rFonts w:ascii="宋体" w:hAnsi="宋体" w:cs="Arial" w:hint="eastAsia"/>
          <w:sz w:val="24"/>
        </w:rPr>
        <w:t>（3）通过专业工具以本地扫描的方式对评估范围内的系统、设备和网络进行检查，从内网和外网两个角度来查找网络结构、网络设备、服务器主机、信息系统、数据库和用户账号/口令等安全对象目标存在的安全风险、漏洞和威胁；在差距分析过程中，须使用专业工具对服务器系统及网站代码、应用软件进行安全扫描测试。为在测评实施时能对测评过程有相关记录回放、追溯，等保测评机构拥有自主知识产权的等保测评过程溯源回播系统。</w:t>
      </w:r>
    </w:p>
    <w:p w:rsidR="005C5632" w:rsidRDefault="005C5632" w:rsidP="005C5632">
      <w:pPr>
        <w:spacing w:line="360" w:lineRule="auto"/>
        <w:ind w:firstLineChars="200" w:firstLine="482"/>
        <w:rPr>
          <w:rFonts w:ascii="宋体" w:hAnsi="宋体"/>
          <w:b/>
          <w:sz w:val="24"/>
        </w:rPr>
      </w:pPr>
      <w:r>
        <w:rPr>
          <w:rFonts w:ascii="宋体" w:hAnsi="宋体" w:hint="eastAsia"/>
          <w:b/>
          <w:sz w:val="24"/>
        </w:rPr>
        <w:t>2、网络安全等级保护测评服务</w:t>
      </w:r>
    </w:p>
    <w:p w:rsidR="005C5632" w:rsidRDefault="005C5632" w:rsidP="005C5632">
      <w:pPr>
        <w:spacing w:line="360" w:lineRule="auto"/>
        <w:ind w:firstLineChars="200" w:firstLine="480"/>
        <w:rPr>
          <w:rFonts w:ascii="宋体" w:hAnsi="宋体" w:cs="Arial"/>
          <w:sz w:val="24"/>
        </w:rPr>
      </w:pPr>
      <w:r>
        <w:rPr>
          <w:rFonts w:ascii="宋体" w:hAnsi="宋体" w:cs="Arial" w:hint="eastAsia"/>
          <w:sz w:val="24"/>
        </w:rPr>
        <w:t>根据</w:t>
      </w:r>
      <w:r w:rsidR="00FD4DD9">
        <w:rPr>
          <w:rFonts w:ascii="宋体" w:hAnsi="宋体" w:cs="Arial" w:hint="eastAsia"/>
          <w:color w:val="000000" w:themeColor="text1"/>
          <w:sz w:val="24"/>
        </w:rPr>
        <w:t>龙岩数字产业发展有限公司</w:t>
      </w:r>
      <w:r>
        <w:rPr>
          <w:rFonts w:ascii="宋体" w:hAnsi="宋体" w:cs="Arial" w:hint="eastAsia"/>
          <w:sz w:val="24"/>
        </w:rPr>
        <w:t>信息系统的安全保护等级要求，并依据 GB/T 22239-2019：《信息安全技术 网络安全等级保护基本要求》、GB/T 28448-2019：《信息安全技术 网络安全等级保护测评要求》的条款要求，逐一对信息系统的安全保护等级进行测评，测评的内容包括但不限于以下内容：</w:t>
      </w:r>
    </w:p>
    <w:p w:rsidR="005C5632" w:rsidRDefault="005C5632" w:rsidP="005C5632">
      <w:pPr>
        <w:spacing w:line="360" w:lineRule="auto"/>
        <w:ind w:firstLineChars="200" w:firstLine="482"/>
        <w:rPr>
          <w:rFonts w:ascii="宋体" w:hAnsi="宋体" w:cs="Arial"/>
          <w:sz w:val="24"/>
        </w:rPr>
      </w:pPr>
      <w:r>
        <w:rPr>
          <w:rFonts w:ascii="宋体" w:hAnsi="宋体" w:cs="Arial" w:hint="eastAsia"/>
          <w:b/>
          <w:sz w:val="24"/>
        </w:rPr>
        <w:t>（1）</w:t>
      </w:r>
      <w:r>
        <w:rPr>
          <w:rFonts w:ascii="宋体" w:hAnsi="宋体" w:cs="Arial" w:hint="eastAsia"/>
          <w:b/>
          <w:bCs/>
          <w:sz w:val="24"/>
        </w:rPr>
        <w:t>安全技术测评：</w:t>
      </w:r>
      <w:r>
        <w:rPr>
          <w:rFonts w:ascii="宋体" w:hAnsi="宋体" w:cs="Arial" w:hint="eastAsia"/>
          <w:sz w:val="24"/>
        </w:rPr>
        <w:t>包括安全物理环境、安全通信网络、安全区域边界、</w:t>
      </w:r>
      <w:r>
        <w:rPr>
          <w:rFonts w:ascii="宋体" w:hAnsi="宋体" w:cs="Arial" w:hint="eastAsia"/>
          <w:sz w:val="24"/>
        </w:rPr>
        <w:lastRenderedPageBreak/>
        <w:t>安全计算环境和安全管理中心等五个方面的安全测评；</w:t>
      </w:r>
    </w:p>
    <w:p w:rsidR="005C5632" w:rsidRDefault="005C5632" w:rsidP="005C5632">
      <w:pPr>
        <w:spacing w:line="360" w:lineRule="auto"/>
        <w:ind w:firstLineChars="200" w:firstLine="480"/>
        <w:rPr>
          <w:rFonts w:ascii="宋体" w:hAnsi="宋体" w:cs="Arial"/>
          <w:sz w:val="24"/>
        </w:rPr>
      </w:pPr>
      <w:r>
        <w:rPr>
          <w:rFonts w:ascii="宋体" w:hAnsi="宋体" w:cs="Arial" w:hint="eastAsia"/>
          <w:sz w:val="24"/>
        </w:rPr>
        <w:t>①</w:t>
      </w:r>
      <w:r>
        <w:rPr>
          <w:rFonts w:ascii="宋体" w:hAnsi="宋体" w:cs="Arial"/>
          <w:sz w:val="24"/>
        </w:rPr>
        <w:t>安全物理环境测评（物理位置的选择、物理访问控制、防盗窃和防破坏、防雷击、防火、防水和防潮、防静电、温湿度控制、电力供应、电磁防护）；</w:t>
      </w:r>
      <w:r>
        <w:rPr>
          <w:rFonts w:ascii="宋体" w:hAnsi="宋体" w:cs="Arial" w:hint="eastAsia"/>
          <w:sz w:val="24"/>
        </w:rPr>
        <w:br/>
        <w:t xml:space="preserve">    ②</w:t>
      </w:r>
      <w:r>
        <w:rPr>
          <w:rFonts w:ascii="宋体" w:hAnsi="宋体" w:cs="Arial"/>
          <w:sz w:val="24"/>
        </w:rPr>
        <w:t>安全通信网络测评（网络架构、通信传输和、可信验证）；</w:t>
      </w:r>
      <w:r>
        <w:rPr>
          <w:rFonts w:ascii="宋体" w:hAnsi="宋体" w:cs="Arial" w:hint="eastAsia"/>
          <w:sz w:val="24"/>
        </w:rPr>
        <w:br/>
        <w:t xml:space="preserve">    ③</w:t>
      </w:r>
      <w:r>
        <w:rPr>
          <w:rFonts w:ascii="宋体" w:hAnsi="宋体" w:cs="Arial"/>
          <w:sz w:val="24"/>
        </w:rPr>
        <w:t>安全区域边界测评（边界防护、访问控制、入侵防范、恶意代码防范、安全审计、可信验证）；</w:t>
      </w:r>
      <w:r>
        <w:rPr>
          <w:rFonts w:ascii="宋体" w:hAnsi="宋体" w:cs="Arial" w:hint="eastAsia"/>
          <w:sz w:val="24"/>
        </w:rPr>
        <w:br/>
        <w:t xml:space="preserve">    ④</w:t>
      </w:r>
      <w:r>
        <w:rPr>
          <w:rFonts w:ascii="宋体" w:hAnsi="宋体" w:cs="Arial"/>
          <w:sz w:val="24"/>
        </w:rPr>
        <w:t>安全计算环境测评（身份鉴别、访问控制、安全审计、入侵防范、恶意代码防范、可信验证、数据完整性、数据保密性、数据备份恢复、剩余信息保护、个人信息保护）；</w:t>
      </w:r>
    </w:p>
    <w:p w:rsidR="005C5632" w:rsidRDefault="005C5632" w:rsidP="005C5632">
      <w:pPr>
        <w:spacing w:line="360" w:lineRule="auto"/>
        <w:ind w:firstLineChars="200" w:firstLine="480"/>
        <w:rPr>
          <w:rFonts w:ascii="宋体" w:hAnsi="宋体" w:cs="Arial"/>
          <w:sz w:val="24"/>
        </w:rPr>
      </w:pPr>
      <w:r>
        <w:rPr>
          <w:rFonts w:ascii="宋体" w:hAnsi="宋体" w:cs="Arial" w:hint="eastAsia"/>
          <w:sz w:val="24"/>
        </w:rPr>
        <w:t>⑤</w:t>
      </w:r>
      <w:r>
        <w:rPr>
          <w:rFonts w:ascii="宋体" w:hAnsi="宋体" w:cs="Arial"/>
          <w:sz w:val="24"/>
        </w:rPr>
        <w:t>安全管理中心（系统管理、审计管理、安全管理、集中管控）。</w:t>
      </w:r>
    </w:p>
    <w:p w:rsidR="005C5632" w:rsidRDefault="005C5632" w:rsidP="005C5632">
      <w:pPr>
        <w:spacing w:line="360" w:lineRule="auto"/>
        <w:ind w:firstLineChars="196" w:firstLine="472"/>
        <w:rPr>
          <w:rFonts w:ascii="宋体" w:hAnsi="宋体" w:cs="Arial"/>
          <w:sz w:val="24"/>
        </w:rPr>
      </w:pPr>
      <w:r>
        <w:rPr>
          <w:rFonts w:ascii="宋体" w:hAnsi="宋体" w:cs="Arial" w:hint="eastAsia"/>
          <w:b/>
          <w:sz w:val="24"/>
        </w:rPr>
        <w:t>（2）</w:t>
      </w:r>
      <w:r>
        <w:rPr>
          <w:rFonts w:ascii="宋体" w:hAnsi="宋体" w:cs="Arial" w:hint="eastAsia"/>
          <w:b/>
          <w:bCs/>
          <w:sz w:val="24"/>
        </w:rPr>
        <w:t>安全管理测评</w:t>
      </w:r>
      <w:r>
        <w:rPr>
          <w:rFonts w:ascii="宋体" w:hAnsi="宋体" w:cs="Arial" w:hint="eastAsia"/>
          <w:sz w:val="24"/>
        </w:rPr>
        <w:t>：安全管理制度、安全管理机构、安全管理人员、安全建设管理和安全运维管理等五个方面的安全测评。</w:t>
      </w:r>
    </w:p>
    <w:p w:rsidR="005C5632" w:rsidRDefault="005C5632" w:rsidP="005C5632">
      <w:pPr>
        <w:spacing w:line="360" w:lineRule="auto"/>
        <w:ind w:firstLineChars="200" w:firstLine="480"/>
        <w:rPr>
          <w:rFonts w:ascii="宋体" w:hAnsi="宋体" w:cs="Arial"/>
          <w:sz w:val="24"/>
        </w:rPr>
      </w:pPr>
      <w:r>
        <w:rPr>
          <w:rFonts w:ascii="宋体" w:hAnsi="宋体" w:cs="Arial" w:hint="eastAsia"/>
          <w:sz w:val="24"/>
        </w:rPr>
        <w:t>①安全管理制度测评（安全策略、管理制度、制定和发布、评审和修订）；</w:t>
      </w:r>
    </w:p>
    <w:p w:rsidR="005C5632" w:rsidRDefault="005C5632" w:rsidP="005C5632">
      <w:pPr>
        <w:spacing w:line="360" w:lineRule="auto"/>
        <w:ind w:firstLineChars="200" w:firstLine="480"/>
        <w:rPr>
          <w:rFonts w:ascii="宋体" w:hAnsi="宋体" w:cs="Arial"/>
          <w:sz w:val="24"/>
        </w:rPr>
      </w:pPr>
      <w:r>
        <w:rPr>
          <w:rFonts w:ascii="宋体" w:hAnsi="宋体" w:cs="Arial" w:hint="eastAsia"/>
          <w:sz w:val="24"/>
        </w:rPr>
        <w:t>②安全管理机构测评（岗位设置、人员配备、授权和审批、沟通和合 作、审核和检查）；</w:t>
      </w:r>
    </w:p>
    <w:p w:rsidR="005C5632" w:rsidRDefault="005C5632" w:rsidP="005C5632">
      <w:pPr>
        <w:spacing w:line="360" w:lineRule="auto"/>
        <w:ind w:firstLineChars="200" w:firstLine="480"/>
        <w:rPr>
          <w:rFonts w:ascii="宋体" w:hAnsi="宋体" w:cs="Arial"/>
          <w:sz w:val="24"/>
        </w:rPr>
      </w:pPr>
      <w:r>
        <w:rPr>
          <w:rFonts w:ascii="宋体" w:hAnsi="宋体" w:cs="Arial" w:hint="eastAsia"/>
          <w:sz w:val="24"/>
        </w:rPr>
        <w:t>③安全管理人员测评（人员录用、人员离岗、安全意识教育和培训、外部人员访问和管理）；</w:t>
      </w:r>
    </w:p>
    <w:p w:rsidR="005C5632" w:rsidRDefault="005C5632" w:rsidP="005C5632">
      <w:pPr>
        <w:spacing w:line="360" w:lineRule="auto"/>
        <w:ind w:firstLineChars="200" w:firstLine="480"/>
        <w:rPr>
          <w:rFonts w:ascii="宋体" w:hAnsi="宋体" w:cs="Arial"/>
          <w:sz w:val="24"/>
        </w:rPr>
      </w:pPr>
      <w:r>
        <w:rPr>
          <w:rFonts w:ascii="宋体" w:hAnsi="宋体" w:cs="Arial" w:hint="eastAsia"/>
          <w:sz w:val="24"/>
        </w:rPr>
        <w:t>④安全建设管理测评（定级和备案、安全方案、产品采购和使用、自行软件开发、外包软件开发、工程实施、测试验收、系统交付、等级测评、服务提供商选择）；</w:t>
      </w:r>
    </w:p>
    <w:p w:rsidR="005C5632" w:rsidRDefault="005C5632" w:rsidP="005C5632">
      <w:pPr>
        <w:spacing w:line="360" w:lineRule="auto"/>
        <w:ind w:firstLineChars="200" w:firstLine="480"/>
        <w:rPr>
          <w:rFonts w:ascii="宋体" w:hAnsi="宋体" w:cs="Arial"/>
          <w:sz w:val="24"/>
        </w:rPr>
      </w:pPr>
      <w:r>
        <w:rPr>
          <w:rFonts w:ascii="宋体" w:hAnsi="宋体" w:cs="Arial" w:hint="eastAsia"/>
          <w:sz w:val="24"/>
        </w:rPr>
        <w:t xml:space="preserve">⑤安全运维管理测评（环境管理、资产管理、介质管理、设备维护管理、漏洞和风险管理、网络和系统安全管理、恶意代码防范管理、配置管理、密码管理、变更管理、备份与恢复管理、安全事件处置、应急预案管理、外包运维管理）。 </w:t>
      </w:r>
      <w:r>
        <w:rPr>
          <w:rFonts w:ascii="宋体" w:hAnsi="宋体" w:cs="Arial"/>
          <w:sz w:val="24"/>
        </w:rPr>
        <w:t xml:space="preserve"> </w:t>
      </w:r>
    </w:p>
    <w:p w:rsidR="0073505B" w:rsidRDefault="005C5632" w:rsidP="005C5632">
      <w:pPr>
        <w:spacing w:line="360" w:lineRule="auto"/>
        <w:ind w:firstLineChars="200" w:firstLine="480"/>
        <w:rPr>
          <w:rFonts w:ascii="宋体" w:hAnsi="宋体"/>
          <w:b/>
          <w:sz w:val="24"/>
        </w:rPr>
      </w:pPr>
      <w:r>
        <w:rPr>
          <w:rFonts w:ascii="宋体" w:hAnsi="宋体" w:cs="Arial"/>
          <w:sz w:val="24"/>
        </w:rPr>
        <w:t xml:space="preserve"> </w:t>
      </w:r>
      <w:r>
        <w:rPr>
          <w:rFonts w:ascii="宋体" w:hAnsi="宋体" w:cs="Arial" w:hint="eastAsia"/>
          <w:b/>
          <w:sz w:val="24"/>
        </w:rPr>
        <w:t>（3）</w:t>
      </w:r>
      <w:r w:rsidR="00356DE9">
        <w:rPr>
          <w:rFonts w:ascii="宋体" w:hAnsi="宋体" w:hint="eastAsia"/>
          <w:b/>
          <w:sz w:val="24"/>
        </w:rPr>
        <w:t>增值服务</w:t>
      </w:r>
    </w:p>
    <w:p w:rsidR="0073505B" w:rsidRDefault="00356DE9">
      <w:pPr>
        <w:spacing w:line="360" w:lineRule="auto"/>
        <w:ind w:firstLineChars="200" w:firstLine="480"/>
        <w:rPr>
          <w:rFonts w:ascii="宋体" w:hAnsi="宋体"/>
          <w:bCs/>
          <w:sz w:val="24"/>
        </w:rPr>
      </w:pPr>
      <w:r>
        <w:rPr>
          <w:rFonts w:ascii="宋体" w:hAnsi="宋体" w:hint="eastAsia"/>
          <w:bCs/>
          <w:sz w:val="24"/>
        </w:rPr>
        <w:t>在合同服务期内做</w:t>
      </w:r>
      <w:r w:rsidR="00E63D6D">
        <w:rPr>
          <w:rFonts w:ascii="宋体" w:hAnsi="宋体" w:hint="eastAsia"/>
          <w:bCs/>
          <w:sz w:val="24"/>
        </w:rPr>
        <w:t>两次漏扫服务，并且</w:t>
      </w:r>
      <w:r>
        <w:rPr>
          <w:rFonts w:ascii="宋体" w:hAnsi="宋体" w:hint="eastAsia"/>
          <w:bCs/>
          <w:sz w:val="24"/>
        </w:rPr>
        <w:t>提供相应的正式报告。</w:t>
      </w:r>
    </w:p>
    <w:p w:rsidR="0073505B" w:rsidRDefault="00356DE9">
      <w:pPr>
        <w:pStyle w:val="3"/>
        <w:numPr>
          <w:ilvl w:val="1"/>
          <w:numId w:val="2"/>
        </w:numPr>
        <w:spacing w:line="415" w:lineRule="auto"/>
        <w:ind w:left="0" w:firstLine="0"/>
      </w:pPr>
      <w:r>
        <w:rPr>
          <w:rFonts w:hint="eastAsia"/>
        </w:rPr>
        <w:t xml:space="preserve"> </w:t>
      </w:r>
      <w:r>
        <w:rPr>
          <w:rFonts w:hint="eastAsia"/>
        </w:rPr>
        <w:t>★资质要求</w:t>
      </w:r>
    </w:p>
    <w:p w:rsidR="0073505B" w:rsidRDefault="00356DE9">
      <w:pPr>
        <w:spacing w:line="360" w:lineRule="auto"/>
        <w:ind w:firstLineChars="200" w:firstLine="480"/>
        <w:rPr>
          <w:rFonts w:ascii="宋体" w:hAnsi="宋体" w:cs="Arial"/>
          <w:sz w:val="24"/>
        </w:rPr>
      </w:pPr>
      <w:r>
        <w:rPr>
          <w:rFonts w:ascii="宋体" w:hAnsi="宋体" w:cs="Arial" w:hint="eastAsia"/>
          <w:sz w:val="24"/>
        </w:rPr>
        <w:t>（</w:t>
      </w:r>
      <w:r w:rsidR="00E63D6D">
        <w:rPr>
          <w:rFonts w:ascii="宋体" w:hAnsi="宋体" w:cs="Arial"/>
          <w:sz w:val="24"/>
        </w:rPr>
        <w:t>1</w:t>
      </w:r>
      <w:r>
        <w:rPr>
          <w:rFonts w:ascii="宋体" w:hAnsi="宋体" w:cs="Arial" w:hint="eastAsia"/>
          <w:sz w:val="24"/>
        </w:rPr>
        <w:t>）</w:t>
      </w:r>
      <w:r w:rsidR="009F6FAA" w:rsidRPr="009F6FAA">
        <w:rPr>
          <w:rFonts w:ascii="宋体" w:hAnsi="宋体" w:cs="Arial" w:hint="eastAsia"/>
          <w:sz w:val="24"/>
        </w:rPr>
        <w:t>参与投标的投标人须具有公安部第三研究所颁发的《网络安全等级测评与检测评估机构服务认证证书》福建省等保测评机构，并提供证书复印件。</w:t>
      </w:r>
      <w:r>
        <w:rPr>
          <w:rFonts w:ascii="宋体" w:hAnsi="宋体" w:cs="Arial" w:hint="eastAsia"/>
          <w:sz w:val="24"/>
        </w:rPr>
        <w:t>；</w:t>
      </w:r>
    </w:p>
    <w:p w:rsidR="0073505B" w:rsidRDefault="00356DE9">
      <w:pPr>
        <w:spacing w:line="360" w:lineRule="auto"/>
        <w:ind w:firstLineChars="200" w:firstLine="480"/>
        <w:rPr>
          <w:rFonts w:ascii="宋体" w:hAnsi="宋体" w:cs="Arial"/>
          <w:sz w:val="24"/>
        </w:rPr>
      </w:pPr>
      <w:r>
        <w:rPr>
          <w:rFonts w:ascii="宋体" w:hAnsi="宋体" w:cs="Arial" w:hint="eastAsia"/>
          <w:sz w:val="24"/>
        </w:rPr>
        <w:lastRenderedPageBreak/>
        <w:t>（</w:t>
      </w:r>
      <w:r w:rsidR="00E63D6D">
        <w:rPr>
          <w:rFonts w:ascii="宋体" w:hAnsi="宋体" w:cs="Arial"/>
          <w:sz w:val="24"/>
        </w:rPr>
        <w:t>2</w:t>
      </w:r>
      <w:r>
        <w:rPr>
          <w:rFonts w:ascii="宋体" w:hAnsi="宋体" w:cs="Arial" w:hint="eastAsia"/>
          <w:sz w:val="24"/>
        </w:rPr>
        <w:t>）</w:t>
      </w:r>
      <w:r w:rsidR="009F6FAA" w:rsidRPr="009F6FAA">
        <w:rPr>
          <w:rFonts w:ascii="宋体" w:hAnsi="宋体" w:cs="Arial" w:hint="eastAsia"/>
          <w:sz w:val="24"/>
        </w:rPr>
        <w:t>参与投标的投标人在现场测评操作时不得少于 1 名高级测评师、2 名中级测评师、2名初级测评师，须提供《网络安全等级测评师证书》；</w:t>
      </w:r>
    </w:p>
    <w:p w:rsidR="0073505B" w:rsidRDefault="00356DE9">
      <w:pPr>
        <w:pStyle w:val="3"/>
        <w:numPr>
          <w:ilvl w:val="1"/>
          <w:numId w:val="2"/>
        </w:numPr>
        <w:spacing w:line="415" w:lineRule="auto"/>
        <w:ind w:left="0" w:firstLine="0"/>
      </w:pPr>
      <w:r>
        <w:t xml:space="preserve"> </w:t>
      </w:r>
      <w:r>
        <w:rPr>
          <w:rFonts w:hint="eastAsia"/>
        </w:rPr>
        <w:t>测评应满足的原则</w:t>
      </w:r>
    </w:p>
    <w:p w:rsidR="0073505B" w:rsidRDefault="00356DE9">
      <w:pPr>
        <w:spacing w:line="360" w:lineRule="auto"/>
        <w:ind w:firstLineChars="200" w:firstLine="480"/>
        <w:rPr>
          <w:rFonts w:ascii="宋体" w:hAnsi="宋体" w:cs="Arial"/>
          <w:b/>
          <w:sz w:val="24"/>
        </w:rPr>
      </w:pPr>
      <w:r>
        <w:rPr>
          <w:rFonts w:ascii="宋体" w:hAnsi="宋体" w:cs="Arial" w:hint="eastAsia"/>
          <w:sz w:val="24"/>
        </w:rPr>
        <w:t>本次网络安全等级保护测评具体实施应满足以下原则：</w:t>
      </w:r>
    </w:p>
    <w:p w:rsidR="0073505B" w:rsidRDefault="00356DE9">
      <w:pPr>
        <w:spacing w:line="360" w:lineRule="auto"/>
        <w:ind w:firstLineChars="200" w:firstLine="480"/>
        <w:rPr>
          <w:rFonts w:ascii="宋体" w:hAnsi="宋体" w:cs="Arial"/>
          <w:sz w:val="24"/>
        </w:rPr>
      </w:pPr>
      <w:r>
        <w:rPr>
          <w:rFonts w:ascii="宋体" w:hAnsi="宋体" w:cs="Arial" w:hint="eastAsia"/>
          <w:sz w:val="24"/>
        </w:rPr>
        <w:t>（1）标准性原则：测评实施应依据国家等级保护的相关标准进行。</w:t>
      </w:r>
    </w:p>
    <w:p w:rsidR="0073505B" w:rsidRDefault="00356DE9">
      <w:pPr>
        <w:spacing w:line="360" w:lineRule="auto"/>
        <w:ind w:firstLineChars="200" w:firstLine="480"/>
        <w:rPr>
          <w:rFonts w:ascii="宋体" w:hAnsi="宋体" w:cs="Arial"/>
          <w:sz w:val="24"/>
        </w:rPr>
      </w:pPr>
      <w:r>
        <w:rPr>
          <w:rFonts w:ascii="宋体" w:hAnsi="宋体" w:cs="Arial" w:hint="eastAsia"/>
          <w:sz w:val="24"/>
        </w:rPr>
        <w:t>（2）规范性原则：投标人的工作中的过程和文档，具有很好的规范性，可以便于项目的跟踪和控制。</w:t>
      </w:r>
    </w:p>
    <w:p w:rsidR="0073505B" w:rsidRDefault="00356DE9">
      <w:pPr>
        <w:spacing w:line="360" w:lineRule="auto"/>
        <w:ind w:firstLineChars="200" w:firstLine="480"/>
        <w:rPr>
          <w:rFonts w:ascii="宋体" w:hAnsi="宋体" w:cs="Arial"/>
          <w:sz w:val="24"/>
        </w:rPr>
      </w:pPr>
      <w:r>
        <w:rPr>
          <w:rFonts w:ascii="宋体" w:hAnsi="宋体" w:cs="Arial" w:hint="eastAsia"/>
          <w:sz w:val="24"/>
        </w:rPr>
        <w:t>（3）可控性原则：测评服务的进度要跟上进度表的安排，保证谈判人对于测评工作的可控性。</w:t>
      </w:r>
    </w:p>
    <w:p w:rsidR="0073505B" w:rsidRDefault="00356DE9">
      <w:pPr>
        <w:spacing w:line="360" w:lineRule="auto"/>
        <w:ind w:firstLineChars="200" w:firstLine="480"/>
        <w:rPr>
          <w:rFonts w:ascii="宋体" w:hAnsi="宋体" w:cs="Arial"/>
          <w:sz w:val="24"/>
        </w:rPr>
      </w:pPr>
      <w:r>
        <w:rPr>
          <w:rFonts w:ascii="宋体" w:hAnsi="宋体" w:cs="Arial" w:hint="eastAsia"/>
          <w:sz w:val="24"/>
        </w:rPr>
        <w:t>（4）整体性原则：测评的范围和内容应当整体全面，包括国家等级保护相关要求涉及的各个层面。</w:t>
      </w:r>
    </w:p>
    <w:p w:rsidR="0073505B" w:rsidRDefault="00356DE9">
      <w:pPr>
        <w:spacing w:line="360" w:lineRule="auto"/>
        <w:ind w:firstLineChars="200" w:firstLine="480"/>
        <w:rPr>
          <w:rFonts w:ascii="宋体" w:hAnsi="宋体" w:cs="Arial"/>
          <w:sz w:val="24"/>
        </w:rPr>
      </w:pPr>
      <w:r>
        <w:rPr>
          <w:rFonts w:ascii="宋体" w:hAnsi="宋体" w:cs="Arial" w:hint="eastAsia"/>
          <w:sz w:val="24"/>
        </w:rPr>
        <w:t xml:space="preserve">（5）最小影响原则：测评工作应尽可能小的影响系统和网络，并在可控范围内；测评工作不能对现有信息系统的正常运行、业务的正常开展产生任何影响。 </w:t>
      </w:r>
    </w:p>
    <w:p w:rsidR="0073505B" w:rsidRDefault="00356DE9">
      <w:pPr>
        <w:spacing w:line="360" w:lineRule="auto"/>
        <w:ind w:firstLineChars="200" w:firstLine="480"/>
        <w:rPr>
          <w:rFonts w:ascii="宋体" w:hAnsi="宋体" w:cs="Arial"/>
          <w:sz w:val="24"/>
        </w:rPr>
      </w:pPr>
      <w:r>
        <w:rPr>
          <w:rFonts w:ascii="宋体" w:hAnsi="宋体" w:cs="Arial" w:hint="eastAsia"/>
          <w:sz w:val="24"/>
        </w:rPr>
        <w:t>投标人应严格依照上述原则和国家等级保护相关标准开展项目实施工作。</w:t>
      </w:r>
    </w:p>
    <w:p w:rsidR="0073505B" w:rsidRDefault="00356DE9">
      <w:pPr>
        <w:pStyle w:val="3"/>
        <w:numPr>
          <w:ilvl w:val="1"/>
          <w:numId w:val="2"/>
        </w:numPr>
        <w:spacing w:line="415" w:lineRule="auto"/>
        <w:ind w:left="0" w:firstLine="0"/>
      </w:pPr>
      <w:r>
        <w:t xml:space="preserve"> </w:t>
      </w:r>
      <w:r>
        <w:rPr>
          <w:rFonts w:hint="eastAsia"/>
        </w:rPr>
        <w:t>项目验收成果</w:t>
      </w:r>
    </w:p>
    <w:p w:rsidR="0073505B" w:rsidRDefault="00356DE9">
      <w:pPr>
        <w:spacing w:line="360" w:lineRule="auto"/>
        <w:ind w:firstLineChars="200" w:firstLine="480"/>
        <w:rPr>
          <w:rFonts w:ascii="宋体" w:hAnsi="宋体" w:cs="Arial"/>
          <w:sz w:val="24"/>
        </w:rPr>
      </w:pPr>
      <w:r>
        <w:rPr>
          <w:rFonts w:ascii="宋体" w:hAnsi="宋体" w:cs="Arial" w:hint="eastAsia"/>
          <w:sz w:val="24"/>
        </w:rPr>
        <w:t>本项目输出包括但不限于以下成果：</w:t>
      </w:r>
    </w:p>
    <w:p w:rsidR="0073505B" w:rsidRDefault="00356DE9">
      <w:pPr>
        <w:pStyle w:val="ae"/>
        <w:numPr>
          <w:ilvl w:val="0"/>
          <w:numId w:val="4"/>
        </w:numPr>
        <w:spacing w:line="360" w:lineRule="auto"/>
        <w:ind w:left="0" w:firstLine="480"/>
        <w:rPr>
          <w:rFonts w:ascii="宋体" w:hAnsi="宋体" w:cs="Arial"/>
          <w:sz w:val="24"/>
        </w:rPr>
      </w:pPr>
      <w:r>
        <w:rPr>
          <w:rFonts w:ascii="宋体" w:hAnsi="宋体" w:cs="Arial" w:hint="eastAsia"/>
          <w:sz w:val="24"/>
        </w:rPr>
        <w:t>完成</w:t>
      </w:r>
      <w:r>
        <w:rPr>
          <w:rFonts w:ascii="宋体" w:hAnsi="宋体" w:cs="Arial" w:hint="eastAsia"/>
          <w:color w:val="000000" w:themeColor="text1"/>
          <w:sz w:val="24"/>
        </w:rPr>
        <w:t>龙岩数字产业发展有限公司</w:t>
      </w:r>
      <w:r>
        <w:rPr>
          <w:rFonts w:ascii="宋体" w:hAnsi="宋体" w:cs="Arial" w:hint="eastAsia"/>
          <w:sz w:val="24"/>
        </w:rPr>
        <w:t>信息系统等级保护安全测评，即获取正式《信息系统等级保护测评报告》，测评</w:t>
      </w:r>
      <w:r w:rsidR="009F6FAA">
        <w:rPr>
          <w:rFonts w:ascii="宋体" w:hAnsi="宋体" w:cs="Arial" w:hint="eastAsia"/>
          <w:sz w:val="24"/>
        </w:rPr>
        <w:t>报告需能得到龙岩市公安局认可，</w:t>
      </w:r>
      <w:r w:rsidR="000B438F">
        <w:rPr>
          <w:rFonts w:ascii="宋体" w:hAnsi="宋体" w:cs="Arial" w:hint="eastAsia"/>
          <w:sz w:val="24"/>
        </w:rPr>
        <w:t>并且测评</w:t>
      </w:r>
      <w:r>
        <w:rPr>
          <w:rFonts w:ascii="宋体" w:hAnsi="宋体" w:cs="Arial" w:hint="eastAsia"/>
          <w:sz w:val="24"/>
        </w:rPr>
        <w:t>结论为“基本符合”及以上。</w:t>
      </w:r>
    </w:p>
    <w:p w:rsidR="0073505B" w:rsidRDefault="00E63D6D">
      <w:pPr>
        <w:pStyle w:val="ae"/>
        <w:numPr>
          <w:ilvl w:val="0"/>
          <w:numId w:val="4"/>
        </w:numPr>
        <w:spacing w:line="360" w:lineRule="auto"/>
        <w:ind w:left="0" w:firstLine="480"/>
        <w:rPr>
          <w:rFonts w:ascii="宋体" w:hAnsi="宋体" w:cs="Arial"/>
          <w:sz w:val="24"/>
        </w:rPr>
      </w:pPr>
      <w:r>
        <w:rPr>
          <w:rFonts w:ascii="宋体" w:hAnsi="宋体" w:cs="Arial" w:hint="eastAsia"/>
          <w:sz w:val="24"/>
        </w:rPr>
        <w:t>完成</w:t>
      </w:r>
      <w:r w:rsidR="00356DE9">
        <w:rPr>
          <w:rFonts w:ascii="宋体" w:hAnsi="宋体" w:cs="Arial" w:hint="eastAsia"/>
          <w:sz w:val="24"/>
        </w:rPr>
        <w:t>两次漏扫服务，并提供相应的正式报告。</w:t>
      </w: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rsidR="0073505B" w:rsidRDefault="00356DE9">
      <w:pPr>
        <w:pStyle w:val="2"/>
        <w:numPr>
          <w:ilvl w:val="0"/>
          <w:numId w:val="1"/>
        </w:numPr>
      </w:pPr>
      <w:r>
        <w:rPr>
          <w:rFonts w:hint="eastAsia"/>
        </w:rPr>
        <w:t>支付方式</w:t>
      </w:r>
    </w:p>
    <w:p w:rsidR="0073505B" w:rsidRDefault="0073505B">
      <w:pPr>
        <w:pStyle w:val="ae"/>
        <w:keepNext/>
        <w:keepLines/>
        <w:numPr>
          <w:ilvl w:val="0"/>
          <w:numId w:val="2"/>
        </w:numPr>
        <w:spacing w:before="260" w:after="260" w:line="415" w:lineRule="auto"/>
        <w:ind w:firstLineChars="0"/>
        <w:outlineLvl w:val="2"/>
        <w:rPr>
          <w:b/>
          <w:bCs/>
          <w:vanish/>
          <w:sz w:val="32"/>
          <w:szCs w:val="32"/>
        </w:rPr>
      </w:pPr>
    </w:p>
    <w:p w:rsidR="0073505B" w:rsidRDefault="00356DE9">
      <w:pPr>
        <w:pStyle w:val="3"/>
        <w:numPr>
          <w:ilvl w:val="1"/>
          <w:numId w:val="2"/>
        </w:numPr>
        <w:spacing w:line="415" w:lineRule="auto"/>
        <w:ind w:left="567"/>
      </w:pPr>
      <w:r>
        <w:rPr>
          <w:rFonts w:hint="eastAsia"/>
        </w:rPr>
        <w:t>支付方式</w:t>
      </w:r>
    </w:p>
    <w:tbl>
      <w:tblPr>
        <w:tblW w:w="5000" w:type="pct"/>
        <w:tblInd w:w="96"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firstRow="1" w:lastRow="0" w:firstColumn="1" w:lastColumn="0" w:noHBand="0" w:noVBand="1"/>
      </w:tblPr>
      <w:tblGrid>
        <w:gridCol w:w="1043"/>
        <w:gridCol w:w="1560"/>
        <w:gridCol w:w="5713"/>
      </w:tblGrid>
      <w:tr w:rsidR="0073505B">
        <w:tc>
          <w:tcPr>
            <w:tcW w:w="627" w:type="pct"/>
            <w:tcBorders>
              <w:top w:val="inset" w:sz="4" w:space="0" w:color="auto"/>
              <w:left w:val="inset" w:sz="4" w:space="0" w:color="auto"/>
              <w:bottom w:val="inset" w:sz="4" w:space="0" w:color="auto"/>
              <w:right w:val="inset" w:sz="4" w:space="0" w:color="auto"/>
            </w:tcBorders>
            <w:vAlign w:val="center"/>
          </w:tcPr>
          <w:p w:rsidR="0073505B" w:rsidRDefault="00356DE9">
            <w:pPr>
              <w:rPr>
                <w:sz w:val="24"/>
              </w:rPr>
            </w:pPr>
            <w:r>
              <w:rPr>
                <w:rFonts w:hint="eastAsia"/>
              </w:rPr>
              <w:t>支付期次</w:t>
            </w:r>
          </w:p>
        </w:tc>
        <w:tc>
          <w:tcPr>
            <w:tcW w:w="938" w:type="pct"/>
            <w:tcBorders>
              <w:top w:val="inset" w:sz="4" w:space="0" w:color="auto"/>
              <w:left w:val="nil"/>
              <w:bottom w:val="inset" w:sz="4" w:space="0" w:color="auto"/>
              <w:right w:val="inset" w:sz="4" w:space="0" w:color="auto"/>
            </w:tcBorders>
            <w:vAlign w:val="center"/>
          </w:tcPr>
          <w:p w:rsidR="0073505B" w:rsidRDefault="00356DE9">
            <w:r>
              <w:rPr>
                <w:rFonts w:hint="eastAsia"/>
              </w:rPr>
              <w:t>支付比例</w:t>
            </w:r>
            <w:r>
              <w:rPr>
                <w:rFonts w:hint="eastAsia"/>
              </w:rPr>
              <w:t>(%)</w:t>
            </w:r>
          </w:p>
        </w:tc>
        <w:tc>
          <w:tcPr>
            <w:tcW w:w="3435" w:type="pct"/>
            <w:tcBorders>
              <w:top w:val="inset" w:sz="4" w:space="0" w:color="auto"/>
              <w:left w:val="nil"/>
              <w:bottom w:val="inset" w:sz="4" w:space="0" w:color="auto"/>
              <w:right w:val="inset" w:sz="4" w:space="0" w:color="auto"/>
            </w:tcBorders>
            <w:vAlign w:val="center"/>
          </w:tcPr>
          <w:p w:rsidR="0073505B" w:rsidRDefault="00356DE9">
            <w:r>
              <w:rPr>
                <w:rFonts w:hint="eastAsia"/>
              </w:rPr>
              <w:t>支付期次说明</w:t>
            </w:r>
          </w:p>
        </w:tc>
      </w:tr>
      <w:tr w:rsidR="0073505B">
        <w:tc>
          <w:tcPr>
            <w:tcW w:w="627" w:type="pct"/>
            <w:tcBorders>
              <w:top w:val="inset" w:sz="4" w:space="0" w:color="auto"/>
              <w:left w:val="inset" w:sz="4" w:space="0" w:color="auto"/>
              <w:bottom w:val="inset" w:sz="4" w:space="0" w:color="auto"/>
              <w:right w:val="inset" w:sz="4" w:space="0" w:color="auto"/>
            </w:tcBorders>
            <w:vAlign w:val="center"/>
          </w:tcPr>
          <w:p w:rsidR="0073505B" w:rsidRDefault="00356DE9">
            <w:r>
              <w:rPr>
                <w:rFonts w:hint="eastAsia"/>
              </w:rPr>
              <w:t>1</w:t>
            </w:r>
          </w:p>
        </w:tc>
        <w:tc>
          <w:tcPr>
            <w:tcW w:w="938" w:type="pct"/>
            <w:tcBorders>
              <w:top w:val="inset" w:sz="4" w:space="0" w:color="auto"/>
              <w:left w:val="nil"/>
              <w:bottom w:val="inset" w:sz="4" w:space="0" w:color="auto"/>
              <w:right w:val="inset" w:sz="4" w:space="0" w:color="auto"/>
            </w:tcBorders>
            <w:vAlign w:val="center"/>
          </w:tcPr>
          <w:p w:rsidR="0073505B" w:rsidRDefault="00356DE9">
            <w:r>
              <w:t>30</w:t>
            </w:r>
          </w:p>
        </w:tc>
        <w:tc>
          <w:tcPr>
            <w:tcW w:w="3435" w:type="pct"/>
            <w:tcBorders>
              <w:top w:val="inset" w:sz="4" w:space="0" w:color="auto"/>
              <w:left w:val="nil"/>
              <w:bottom w:val="inset" w:sz="4" w:space="0" w:color="auto"/>
              <w:right w:val="inset" w:sz="4" w:space="0" w:color="auto"/>
            </w:tcBorders>
            <w:vAlign w:val="center"/>
          </w:tcPr>
          <w:p w:rsidR="0073505B" w:rsidRDefault="00356DE9">
            <w:r>
              <w:rPr>
                <w:rFonts w:hint="eastAsia"/>
              </w:rPr>
              <w:t>合同签订一个月内采购方以银行或电汇向乙方支付合同总价款的</w:t>
            </w:r>
            <w:r>
              <w:rPr>
                <w:rFonts w:hint="eastAsia"/>
              </w:rPr>
              <w:t>3</w:t>
            </w:r>
            <w:r>
              <w:t>0</w:t>
            </w:r>
            <w:r>
              <w:rPr>
                <w:rFonts w:hint="eastAsia"/>
              </w:rPr>
              <w:t>%</w:t>
            </w:r>
            <w:r>
              <w:rPr>
                <w:rFonts w:hint="eastAsia"/>
              </w:rPr>
              <w:t>。</w:t>
            </w:r>
          </w:p>
        </w:tc>
      </w:tr>
      <w:tr w:rsidR="0073505B">
        <w:tc>
          <w:tcPr>
            <w:tcW w:w="627" w:type="pct"/>
            <w:tcBorders>
              <w:top w:val="inset" w:sz="4" w:space="0" w:color="auto"/>
              <w:left w:val="inset" w:sz="4" w:space="0" w:color="auto"/>
              <w:bottom w:val="inset" w:sz="4" w:space="0" w:color="auto"/>
              <w:right w:val="inset" w:sz="4" w:space="0" w:color="auto"/>
            </w:tcBorders>
            <w:vAlign w:val="center"/>
          </w:tcPr>
          <w:p w:rsidR="0073505B" w:rsidRDefault="00356DE9">
            <w:r>
              <w:rPr>
                <w:rFonts w:hint="eastAsia"/>
              </w:rPr>
              <w:lastRenderedPageBreak/>
              <w:t>2</w:t>
            </w:r>
          </w:p>
        </w:tc>
        <w:tc>
          <w:tcPr>
            <w:tcW w:w="938" w:type="pct"/>
            <w:tcBorders>
              <w:top w:val="inset" w:sz="4" w:space="0" w:color="auto"/>
              <w:left w:val="nil"/>
              <w:bottom w:val="inset" w:sz="4" w:space="0" w:color="auto"/>
              <w:right w:val="inset" w:sz="4" w:space="0" w:color="auto"/>
            </w:tcBorders>
            <w:vAlign w:val="center"/>
          </w:tcPr>
          <w:p w:rsidR="0073505B" w:rsidRDefault="00356DE9">
            <w:r>
              <w:t>65</w:t>
            </w:r>
          </w:p>
        </w:tc>
        <w:tc>
          <w:tcPr>
            <w:tcW w:w="3435" w:type="pct"/>
            <w:tcBorders>
              <w:top w:val="inset" w:sz="4" w:space="0" w:color="auto"/>
              <w:left w:val="nil"/>
              <w:bottom w:val="inset" w:sz="4" w:space="0" w:color="auto"/>
              <w:right w:val="inset" w:sz="4" w:space="0" w:color="auto"/>
            </w:tcBorders>
            <w:vAlign w:val="center"/>
          </w:tcPr>
          <w:p w:rsidR="0073505B" w:rsidRDefault="001E3A39">
            <w:r>
              <w:rPr>
                <w:rFonts w:hint="eastAsia"/>
              </w:rPr>
              <w:t>通过验收并取得符合网安和三级等保要求</w:t>
            </w:r>
            <w:r w:rsidR="00356DE9">
              <w:rPr>
                <w:rFonts w:hint="eastAsia"/>
              </w:rPr>
              <w:t>的测试合格证书测评报告后，</w:t>
            </w:r>
            <w:r w:rsidR="00356DE9">
              <w:rPr>
                <w:rFonts w:hint="eastAsia"/>
              </w:rPr>
              <w:t>3</w:t>
            </w:r>
            <w:r w:rsidR="00E63D6D">
              <w:t>0</w:t>
            </w:r>
            <w:r w:rsidR="00356DE9">
              <w:rPr>
                <w:rFonts w:hint="eastAsia"/>
              </w:rPr>
              <w:t>日内，采购方以银行或电汇向乙方支付合同总价款的</w:t>
            </w:r>
            <w:r w:rsidR="00356DE9">
              <w:t>65</w:t>
            </w:r>
            <w:r w:rsidR="00356DE9">
              <w:rPr>
                <w:rFonts w:hint="eastAsia"/>
              </w:rPr>
              <w:t>%</w:t>
            </w:r>
            <w:r w:rsidR="00356DE9">
              <w:rPr>
                <w:rFonts w:hint="eastAsia"/>
              </w:rPr>
              <w:t>。</w:t>
            </w:r>
          </w:p>
        </w:tc>
      </w:tr>
      <w:tr w:rsidR="0073505B">
        <w:tc>
          <w:tcPr>
            <w:tcW w:w="627" w:type="pct"/>
            <w:tcBorders>
              <w:top w:val="inset" w:sz="4" w:space="0" w:color="auto"/>
              <w:left w:val="inset" w:sz="4" w:space="0" w:color="auto"/>
              <w:bottom w:val="inset" w:sz="4" w:space="0" w:color="auto"/>
              <w:right w:val="inset" w:sz="4" w:space="0" w:color="auto"/>
            </w:tcBorders>
            <w:vAlign w:val="center"/>
          </w:tcPr>
          <w:p w:rsidR="0073505B" w:rsidRDefault="00356DE9">
            <w:r>
              <w:rPr>
                <w:rFonts w:hint="eastAsia"/>
              </w:rPr>
              <w:t>3</w:t>
            </w:r>
          </w:p>
        </w:tc>
        <w:tc>
          <w:tcPr>
            <w:tcW w:w="938" w:type="pct"/>
            <w:tcBorders>
              <w:top w:val="inset" w:sz="4" w:space="0" w:color="auto"/>
              <w:left w:val="nil"/>
              <w:bottom w:val="inset" w:sz="4" w:space="0" w:color="auto"/>
              <w:right w:val="inset" w:sz="4" w:space="0" w:color="auto"/>
            </w:tcBorders>
            <w:vAlign w:val="center"/>
          </w:tcPr>
          <w:p w:rsidR="0073505B" w:rsidRDefault="00356DE9">
            <w:r>
              <w:rPr>
                <w:rFonts w:hint="eastAsia"/>
              </w:rPr>
              <w:t>5</w:t>
            </w:r>
          </w:p>
        </w:tc>
        <w:tc>
          <w:tcPr>
            <w:tcW w:w="3435" w:type="pct"/>
            <w:tcBorders>
              <w:top w:val="inset" w:sz="4" w:space="0" w:color="auto"/>
              <w:left w:val="nil"/>
              <w:bottom w:val="inset" w:sz="4" w:space="0" w:color="auto"/>
              <w:right w:val="inset" w:sz="4" w:space="0" w:color="auto"/>
            </w:tcBorders>
            <w:vAlign w:val="center"/>
          </w:tcPr>
          <w:p w:rsidR="0073505B" w:rsidRDefault="00356DE9" w:rsidP="00E33E39">
            <w:r>
              <w:rPr>
                <w:rFonts w:hint="eastAsia"/>
              </w:rPr>
              <w:t>在合同服务期限内完成</w:t>
            </w:r>
            <w:bookmarkStart w:id="42" w:name="_GoBack"/>
            <w:bookmarkEnd w:id="42"/>
            <w:r>
              <w:rPr>
                <w:rFonts w:hint="eastAsia"/>
              </w:rPr>
              <w:t>两次漏扫服务，并提供相应的正式报告，服务到期后</w:t>
            </w:r>
            <w:r>
              <w:t>30</w:t>
            </w:r>
            <w:r>
              <w:rPr>
                <w:rFonts w:hint="eastAsia"/>
              </w:rPr>
              <w:t>日内，采购方以银行或电汇向乙方支付合同总价款的</w:t>
            </w:r>
            <w:r>
              <w:t>5</w:t>
            </w:r>
            <w:r>
              <w:rPr>
                <w:rFonts w:hint="eastAsia"/>
              </w:rPr>
              <w:t>%</w:t>
            </w:r>
            <w:r>
              <w:rPr>
                <w:rFonts w:hint="eastAsia"/>
              </w:rPr>
              <w:t>。</w:t>
            </w:r>
          </w:p>
        </w:tc>
      </w:tr>
    </w:tbl>
    <w:p w:rsidR="0073505B" w:rsidRDefault="0073505B"/>
    <w:p w:rsidR="0073505B" w:rsidRDefault="0073505B"/>
    <w:sectPr w:rsidR="0073505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657" w:rsidRDefault="00587657">
      <w:r>
        <w:separator/>
      </w:r>
    </w:p>
  </w:endnote>
  <w:endnote w:type="continuationSeparator" w:id="0">
    <w:p w:rsidR="00587657" w:rsidRDefault="0058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05B" w:rsidRDefault="00356DE9">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505B" w:rsidRDefault="00356DE9">
                          <w:pPr>
                            <w:pStyle w:val="a5"/>
                          </w:pPr>
                          <w:r>
                            <w:t>第</w:t>
                          </w:r>
                          <w:r>
                            <w:t xml:space="preserve"> </w:t>
                          </w:r>
                          <w:r>
                            <w:fldChar w:fldCharType="begin"/>
                          </w:r>
                          <w:r>
                            <w:instrText xml:space="preserve"> PAGE  \* MERGEFORMAT </w:instrText>
                          </w:r>
                          <w:r>
                            <w:fldChar w:fldCharType="separate"/>
                          </w:r>
                          <w:r w:rsidR="00E33E39">
                            <w:rPr>
                              <w:noProof/>
                            </w:rPr>
                            <w:t>4</w:t>
                          </w:r>
                          <w:r>
                            <w:fldChar w:fldCharType="end"/>
                          </w:r>
                          <w:r>
                            <w:t xml:space="preserve"> </w:t>
                          </w:r>
                          <w:r>
                            <w:t>页</w:t>
                          </w:r>
                          <w:r>
                            <w:t xml:space="preserve"> </w:t>
                          </w:r>
                          <w:r>
                            <w:t>共</w:t>
                          </w:r>
                          <w:r>
                            <w:t xml:space="preserve"> </w:t>
                          </w:r>
                          <w:fldSimple w:instr=" NUMPAGES  \* MERGEFORMAT ">
                            <w:r w:rsidR="00E33E39">
                              <w:rPr>
                                <w:noProof/>
                              </w:rPr>
                              <w:t>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3505B" w:rsidRDefault="00356DE9">
                    <w:pPr>
                      <w:pStyle w:val="a5"/>
                    </w:pPr>
                    <w:r>
                      <w:t>第</w:t>
                    </w:r>
                    <w:r>
                      <w:t xml:space="preserve"> </w:t>
                    </w:r>
                    <w:r>
                      <w:fldChar w:fldCharType="begin"/>
                    </w:r>
                    <w:r>
                      <w:instrText xml:space="preserve"> PAGE  \* MERGEFORMAT </w:instrText>
                    </w:r>
                    <w:r>
                      <w:fldChar w:fldCharType="separate"/>
                    </w:r>
                    <w:r w:rsidR="00E33E39">
                      <w:rPr>
                        <w:noProof/>
                      </w:rPr>
                      <w:t>4</w:t>
                    </w:r>
                    <w:r>
                      <w:fldChar w:fldCharType="end"/>
                    </w:r>
                    <w:r>
                      <w:t xml:space="preserve"> </w:t>
                    </w:r>
                    <w:r>
                      <w:t>页</w:t>
                    </w:r>
                    <w:r>
                      <w:t xml:space="preserve"> </w:t>
                    </w:r>
                    <w:r>
                      <w:t>共</w:t>
                    </w:r>
                    <w:r>
                      <w:t xml:space="preserve"> </w:t>
                    </w:r>
                    <w:fldSimple w:instr=" NUMPAGES  \* MERGEFORMAT ">
                      <w:r w:rsidR="00E33E39">
                        <w:rPr>
                          <w:noProof/>
                        </w:rPr>
                        <w:t>5</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657" w:rsidRDefault="00587657">
      <w:r>
        <w:separator/>
      </w:r>
    </w:p>
  </w:footnote>
  <w:footnote w:type="continuationSeparator" w:id="0">
    <w:p w:rsidR="00587657" w:rsidRDefault="005876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4841"/>
    <w:multiLevelType w:val="multilevel"/>
    <w:tmpl w:val="0DDF4841"/>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EFF2C99"/>
    <w:multiLevelType w:val="multilevel"/>
    <w:tmpl w:val="2EFF2C9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308D3F27"/>
    <w:multiLevelType w:val="multilevel"/>
    <w:tmpl w:val="308D3F2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6D44143D"/>
    <w:multiLevelType w:val="multilevel"/>
    <w:tmpl w:val="6D44143D"/>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47"/>
    <w:rsid w:val="00053A86"/>
    <w:rsid w:val="000B3D37"/>
    <w:rsid w:val="000B438F"/>
    <w:rsid w:val="000C3151"/>
    <w:rsid w:val="000D4EAD"/>
    <w:rsid w:val="000F16E7"/>
    <w:rsid w:val="000F4878"/>
    <w:rsid w:val="00126193"/>
    <w:rsid w:val="0016674E"/>
    <w:rsid w:val="00182835"/>
    <w:rsid w:val="001C09E5"/>
    <w:rsid w:val="001E0E1C"/>
    <w:rsid w:val="001E260D"/>
    <w:rsid w:val="001E3A39"/>
    <w:rsid w:val="001F5DDF"/>
    <w:rsid w:val="0021513C"/>
    <w:rsid w:val="00263E38"/>
    <w:rsid w:val="00300891"/>
    <w:rsid w:val="00310F8E"/>
    <w:rsid w:val="00321755"/>
    <w:rsid w:val="00327B13"/>
    <w:rsid w:val="00356DE9"/>
    <w:rsid w:val="00381759"/>
    <w:rsid w:val="003A6C47"/>
    <w:rsid w:val="003E15E1"/>
    <w:rsid w:val="00437374"/>
    <w:rsid w:val="00452145"/>
    <w:rsid w:val="00463AE9"/>
    <w:rsid w:val="00474FF7"/>
    <w:rsid w:val="005217E3"/>
    <w:rsid w:val="00542DE2"/>
    <w:rsid w:val="00577A82"/>
    <w:rsid w:val="005834EF"/>
    <w:rsid w:val="005837DD"/>
    <w:rsid w:val="00587657"/>
    <w:rsid w:val="005A34AF"/>
    <w:rsid w:val="005B1DC8"/>
    <w:rsid w:val="005C5632"/>
    <w:rsid w:val="005D61CD"/>
    <w:rsid w:val="005E1947"/>
    <w:rsid w:val="00623150"/>
    <w:rsid w:val="00637684"/>
    <w:rsid w:val="00670D24"/>
    <w:rsid w:val="00673FC7"/>
    <w:rsid w:val="00683379"/>
    <w:rsid w:val="006B0BB8"/>
    <w:rsid w:val="006B102B"/>
    <w:rsid w:val="00711F73"/>
    <w:rsid w:val="0073505B"/>
    <w:rsid w:val="00757103"/>
    <w:rsid w:val="00772470"/>
    <w:rsid w:val="007B4C71"/>
    <w:rsid w:val="007F2CD5"/>
    <w:rsid w:val="00806437"/>
    <w:rsid w:val="008114A0"/>
    <w:rsid w:val="008E65EC"/>
    <w:rsid w:val="008E676B"/>
    <w:rsid w:val="00954A07"/>
    <w:rsid w:val="00992741"/>
    <w:rsid w:val="009970B6"/>
    <w:rsid w:val="009B18AC"/>
    <w:rsid w:val="009B57E0"/>
    <w:rsid w:val="009D3339"/>
    <w:rsid w:val="009E541D"/>
    <w:rsid w:val="009F423B"/>
    <w:rsid w:val="009F6FAA"/>
    <w:rsid w:val="00A03E9D"/>
    <w:rsid w:val="00A23DCA"/>
    <w:rsid w:val="00A24052"/>
    <w:rsid w:val="00A330C1"/>
    <w:rsid w:val="00A56704"/>
    <w:rsid w:val="00A716CF"/>
    <w:rsid w:val="00AC2510"/>
    <w:rsid w:val="00AC4636"/>
    <w:rsid w:val="00AD5D09"/>
    <w:rsid w:val="00AD7863"/>
    <w:rsid w:val="00B475CF"/>
    <w:rsid w:val="00B55042"/>
    <w:rsid w:val="00B72FCF"/>
    <w:rsid w:val="00B761BC"/>
    <w:rsid w:val="00B81B6C"/>
    <w:rsid w:val="00B82279"/>
    <w:rsid w:val="00C440ED"/>
    <w:rsid w:val="00C655B2"/>
    <w:rsid w:val="00CA0D37"/>
    <w:rsid w:val="00CA3D86"/>
    <w:rsid w:val="00CC6E22"/>
    <w:rsid w:val="00CD12AD"/>
    <w:rsid w:val="00CE139E"/>
    <w:rsid w:val="00D4308F"/>
    <w:rsid w:val="00D435A8"/>
    <w:rsid w:val="00DA2A22"/>
    <w:rsid w:val="00DA36BA"/>
    <w:rsid w:val="00E15C1B"/>
    <w:rsid w:val="00E275E0"/>
    <w:rsid w:val="00E33E39"/>
    <w:rsid w:val="00E34E33"/>
    <w:rsid w:val="00E477B2"/>
    <w:rsid w:val="00E63D6D"/>
    <w:rsid w:val="00EC204F"/>
    <w:rsid w:val="00ED6A29"/>
    <w:rsid w:val="00EE2F95"/>
    <w:rsid w:val="00EF4787"/>
    <w:rsid w:val="00F45476"/>
    <w:rsid w:val="00F62355"/>
    <w:rsid w:val="00FD4DD9"/>
    <w:rsid w:val="00FE5523"/>
    <w:rsid w:val="00FF162B"/>
    <w:rsid w:val="04BF216C"/>
    <w:rsid w:val="053B32A2"/>
    <w:rsid w:val="069C114E"/>
    <w:rsid w:val="06A60215"/>
    <w:rsid w:val="0A1A3904"/>
    <w:rsid w:val="14A45056"/>
    <w:rsid w:val="14F00558"/>
    <w:rsid w:val="15197DB9"/>
    <w:rsid w:val="156F789D"/>
    <w:rsid w:val="174734A4"/>
    <w:rsid w:val="175054C2"/>
    <w:rsid w:val="1D562D17"/>
    <w:rsid w:val="1D8C04BF"/>
    <w:rsid w:val="1E945F6A"/>
    <w:rsid w:val="1F7A5690"/>
    <w:rsid w:val="1FC34556"/>
    <w:rsid w:val="206F3612"/>
    <w:rsid w:val="212B3B6E"/>
    <w:rsid w:val="21B02535"/>
    <w:rsid w:val="27A93516"/>
    <w:rsid w:val="28944AF5"/>
    <w:rsid w:val="2B096325"/>
    <w:rsid w:val="2CF37592"/>
    <w:rsid w:val="2EE8475F"/>
    <w:rsid w:val="30D90284"/>
    <w:rsid w:val="32263C76"/>
    <w:rsid w:val="32656645"/>
    <w:rsid w:val="34264CD0"/>
    <w:rsid w:val="3532042E"/>
    <w:rsid w:val="36AA0D14"/>
    <w:rsid w:val="39D63E89"/>
    <w:rsid w:val="3A1002F0"/>
    <w:rsid w:val="3A513F2B"/>
    <w:rsid w:val="3A6E7672"/>
    <w:rsid w:val="3C7C12E9"/>
    <w:rsid w:val="420245D6"/>
    <w:rsid w:val="43D575B9"/>
    <w:rsid w:val="453E647F"/>
    <w:rsid w:val="45BD3C4D"/>
    <w:rsid w:val="46136FD9"/>
    <w:rsid w:val="469743D4"/>
    <w:rsid w:val="49FA65B2"/>
    <w:rsid w:val="52623EF5"/>
    <w:rsid w:val="533F7F0B"/>
    <w:rsid w:val="538515B7"/>
    <w:rsid w:val="54502AA0"/>
    <w:rsid w:val="556B3D5E"/>
    <w:rsid w:val="58A7562D"/>
    <w:rsid w:val="59B00EDC"/>
    <w:rsid w:val="5D822890"/>
    <w:rsid w:val="5E941682"/>
    <w:rsid w:val="5F514325"/>
    <w:rsid w:val="5F951B4E"/>
    <w:rsid w:val="60925FC4"/>
    <w:rsid w:val="625503FC"/>
    <w:rsid w:val="632C3536"/>
    <w:rsid w:val="64CD3759"/>
    <w:rsid w:val="6B855471"/>
    <w:rsid w:val="6EAD02BA"/>
    <w:rsid w:val="70C875C5"/>
    <w:rsid w:val="70F7709B"/>
    <w:rsid w:val="72607797"/>
    <w:rsid w:val="72EE4E23"/>
    <w:rsid w:val="735F5259"/>
    <w:rsid w:val="745F19FA"/>
    <w:rsid w:val="75772B0B"/>
    <w:rsid w:val="75FE0D56"/>
    <w:rsid w:val="793A4D6A"/>
    <w:rsid w:val="79B869A2"/>
    <w:rsid w:val="7A111439"/>
    <w:rsid w:val="7AE1367F"/>
    <w:rsid w:val="7AFF15FE"/>
    <w:rsid w:val="7B401A30"/>
    <w:rsid w:val="7E0E6913"/>
    <w:rsid w:val="7F636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776E4"/>
  <w15:docId w15:val="{EB859247-B3AA-442F-A487-B018F491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ody Text Indent 2"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0"/>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20">
    <w:name w:val="Body Text Indent 2"/>
    <w:basedOn w:val="a"/>
    <w:qFormat/>
    <w:pPr>
      <w:tabs>
        <w:tab w:val="left" w:pos="1140"/>
      </w:tabs>
      <w:ind w:firstLineChars="200" w:firstLine="560"/>
    </w:pPr>
    <w:rPr>
      <w:rFonts w:ascii="Arial" w:hAnsi="Arial"/>
      <w:color w:val="000000"/>
      <w:sz w:val="2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hAnsi="宋体"/>
      <w:kern w:val="0"/>
    </w:rPr>
  </w:style>
  <w:style w:type="paragraph" w:styleId="aa">
    <w:name w:val="annotation subject"/>
    <w:basedOn w:val="a3"/>
    <w:next w:val="a3"/>
    <w:link w:val="ab"/>
    <w:qFormat/>
    <w:rPr>
      <w:b/>
      <w:bCs/>
    </w:rPr>
  </w:style>
  <w:style w:type="character" w:styleId="ac">
    <w:name w:val="Strong"/>
    <w:uiPriority w:val="22"/>
    <w:qFormat/>
    <w:rPr>
      <w:b/>
      <w:bCs/>
    </w:rPr>
  </w:style>
  <w:style w:type="character" w:styleId="ad">
    <w:name w:val="annotation reference"/>
    <w:basedOn w:val="a0"/>
    <w:qFormat/>
    <w:rPr>
      <w:sz w:val="21"/>
      <w:szCs w:val="21"/>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文字 字符"/>
    <w:basedOn w:val="a0"/>
    <w:link w:val="a3"/>
    <w:qFormat/>
    <w:rPr>
      <w:kern w:val="2"/>
      <w:sz w:val="21"/>
      <w:szCs w:val="24"/>
    </w:rPr>
  </w:style>
  <w:style w:type="character" w:customStyle="1" w:styleId="ab">
    <w:name w:val="批注主题 字符"/>
    <w:basedOn w:val="a4"/>
    <w:link w:val="aa"/>
    <w:qFormat/>
    <w:rPr>
      <w:b/>
      <w:bCs/>
      <w:kern w:val="2"/>
      <w:sz w:val="21"/>
      <w:szCs w:val="24"/>
    </w:rPr>
  </w:style>
  <w:style w:type="character" w:customStyle="1" w:styleId="fontstyle01">
    <w:name w:val="fontstyle01"/>
    <w:qFormat/>
    <w:rPr>
      <w:rFonts w:ascii="宋体" w:eastAsia="宋体" w:hAnsi="宋体" w:hint="eastAsia"/>
      <w:color w:val="000000"/>
      <w:sz w:val="24"/>
      <w:szCs w:val="24"/>
    </w:rPr>
  </w:style>
  <w:style w:type="character" w:customStyle="1" w:styleId="10">
    <w:name w:val="标题 1 字符"/>
    <w:basedOn w:val="a0"/>
    <w:link w:val="1"/>
    <w:qFormat/>
    <w:rPr>
      <w:b/>
      <w:bCs/>
      <w:kern w:val="44"/>
      <w:sz w:val="44"/>
      <w:szCs w:val="44"/>
    </w:rPr>
  </w:style>
  <w:style w:type="character" w:customStyle="1" w:styleId="30">
    <w:name w:val="标题 3 字符"/>
    <w:basedOn w:val="a0"/>
    <w:link w:val="3"/>
    <w:qFormat/>
    <w:rPr>
      <w:b/>
      <w:bCs/>
      <w:kern w:val="2"/>
      <w:sz w:val="32"/>
      <w:szCs w:val="32"/>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407</Words>
  <Characters>2323</Characters>
  <Application>Microsoft Office Word</Application>
  <DocSecurity>0</DocSecurity>
  <Lines>19</Lines>
  <Paragraphs>5</Paragraphs>
  <ScaleCrop>false</ScaleCrop>
  <Company>Microsoft</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公用</dc:creator>
  <cp:lastModifiedBy>linxw</cp:lastModifiedBy>
  <cp:revision>113</cp:revision>
  <cp:lastPrinted>2021-09-03T02:11:00Z</cp:lastPrinted>
  <dcterms:created xsi:type="dcterms:W3CDTF">2021-04-25T04:30:00Z</dcterms:created>
  <dcterms:modified xsi:type="dcterms:W3CDTF">2022-09-01T00:54:00Z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993BF98020F5438E81DC7C6B9F719584</vt:lpwstr>
  </property>
</Properties>
</file>