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  <w:lang w:eastAsia="zh-CN"/>
        </w:rPr>
      </w:pPr>
      <w: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  <w:lang w:eastAsia="zh-CN"/>
        </w:rPr>
        <w:t>附件一</w:t>
      </w:r>
      <w:bookmarkStart w:id="0" w:name="_GoBack"/>
      <w:bookmarkEnd w:id="0"/>
      <w: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  <w:lang w:eastAsia="zh-CN"/>
        </w:rPr>
        <w:t>：</w:t>
      </w:r>
      <w: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</w:rPr>
        <w:t>公开</w:t>
      </w:r>
      <w: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  <w:lang w:eastAsia="zh-CN"/>
        </w:rPr>
        <w:t>遴选</w:t>
      </w:r>
      <w: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</w:rPr>
        <w:t>岗位及任职资格条件表</w:t>
      </w:r>
      <w: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  <w:lang w:eastAsia="zh-CN"/>
        </w:rPr>
        <w:t>（</w:t>
      </w:r>
      <w: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  <w:lang w:val="en-US" w:eastAsia="zh-CN"/>
        </w:rPr>
        <w:t>101岗位</w:t>
      </w:r>
      <w:r>
        <w:rPr>
          <w:rStyle w:val="8"/>
          <w:rFonts w:hint="eastAsia" w:ascii="仿宋_GB2312" w:eastAsia="仿宋_GB2312" w:cs="仿宋_GB2312"/>
          <w:b w:val="0"/>
          <w:bCs w:val="0"/>
          <w:color w:val="333333"/>
          <w:spacing w:val="15"/>
          <w:sz w:val="36"/>
          <w:szCs w:val="36"/>
          <w:u w:val="single"/>
          <w:shd w:val="clear" w:color="auto" w:fill="FFFFFF"/>
          <w:vertAlign w:val="baseline"/>
          <w:lang w:eastAsia="zh-CN"/>
        </w:rPr>
        <w:t>）</w:t>
      </w:r>
    </w:p>
    <w:p>
      <w:pPr>
        <w:pStyle w:val="9"/>
        <w:rPr>
          <w:rFonts w:hint="eastAsia"/>
        </w:rPr>
      </w:pPr>
    </w:p>
    <w:tbl>
      <w:tblPr>
        <w:tblStyle w:val="6"/>
        <w:tblpPr w:leftFromText="180" w:rightFromText="180" w:vertAnchor="text" w:horzAnchor="page" w:tblpX="1411" w:tblpY="412"/>
        <w:tblOverlap w:val="never"/>
        <w:tblW w:w="14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596"/>
        <w:gridCol w:w="1197"/>
        <w:gridCol w:w="4408"/>
        <w:gridCol w:w="1322"/>
        <w:gridCol w:w="3253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eastAsia="zh-CN"/>
              </w:rPr>
              <w:t>用人</w:t>
            </w: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eastAsia="zh-CN"/>
              </w:rPr>
              <w:t>岗位</w:t>
            </w: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</w:rPr>
              <w:t>拟招聘人数</w:t>
            </w:r>
          </w:p>
        </w:tc>
        <w:tc>
          <w:tcPr>
            <w:tcW w:w="4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eastAsia="zh-CN"/>
              </w:rPr>
              <w:t>任职资格条件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eastAsia="zh-CN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eastAsia="zh-CN"/>
              </w:rPr>
              <w:t>性质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遴选范围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龙岩市腾祥企业管理有限公司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安全生产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管理员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1.年龄35周岁（含）以下</w:t>
            </w:r>
            <w:r>
              <w:rPr>
                <w:rFonts w:cs="仿宋_GB2312"/>
                <w:color w:val="auto"/>
                <w:sz w:val="24"/>
                <w:szCs w:val="24"/>
                <w:lang w:val="en-US" w:eastAsia="zh-CN"/>
              </w:rPr>
              <w:t>（1987年9月以后出生）</w:t>
            </w: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2.专科及以上学历；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3.具有中国人民解放军、武警部队服役经历；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4.根据《安全生产法》有关规定，通过相关安全培训，具备法律规定的安全生产知识和管理能力；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5.专业不限。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正式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用工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市属国有企业正式员工；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市直、县（市、区）级机关事业单位工作满3年且年度考核连续3年优秀的劳务派遣人员、聘用人员。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（注：该岗位需长期赴矿山从事安全监管工作，需值夜班，建议男性报考）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面试+实操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jFiYzkyYzU5NjIzN2FiMWMwMDExMjY1OTU0NzVjNDAifQ=="/>
  </w:docVars>
  <w:rsids>
    <w:rsidRoot w:val="00000000"/>
    <w:rsid w:val="1AE55641"/>
    <w:rsid w:val="4B916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b/>
      <w:color w:val="538135"/>
      <w:sz w:val="2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273</Words>
  <Characters>284</Characters>
  <Lines>8</Lines>
  <Paragraphs>2</Paragraphs>
  <TotalTime>1</TotalTime>
  <ScaleCrop>false</ScaleCrop>
  <LinksUpToDate>false</LinksUpToDate>
  <CharactersWithSpaces>284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陈万烽</cp:lastModifiedBy>
  <dcterms:modified xsi:type="dcterms:W3CDTF">2022-09-29T14:01:04Z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4E49419FBE364355BFA2F3EDB9AE5426</vt:lpwstr>
  </property>
</Properties>
</file>